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47" w:tblpY="-48"/>
        <w:tblOverlap w:val="never"/>
        <w:tblW w:w="9634" w:type="dxa"/>
        <w:tblLayout w:type="fixed"/>
        <w:tblLook w:val="01E0" w:firstRow="1" w:lastRow="1" w:firstColumn="1" w:lastColumn="1" w:noHBand="0" w:noVBand="0"/>
      </w:tblPr>
      <w:tblGrid>
        <w:gridCol w:w="2674"/>
        <w:gridCol w:w="2376"/>
        <w:gridCol w:w="2376"/>
        <w:gridCol w:w="2208"/>
      </w:tblGrid>
      <w:tr w:rsidR="005B3D4B" w:rsidRPr="008F691A" w:rsidTr="008F691A">
        <w:trPr>
          <w:trHeight w:val="397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sz w:val="22"/>
                <w:szCs w:val="22"/>
                <w:lang w:val="tr-TR"/>
              </w:rPr>
            </w:pPr>
            <w:bookmarkStart w:id="0" w:name="_GoBack"/>
            <w:bookmarkEnd w:id="0"/>
            <w:r w:rsidRPr="008F691A">
              <w:rPr>
                <w:rFonts w:ascii="Arial" w:hAnsi="Arial" w:cs="Arial"/>
                <w:sz w:val="22"/>
                <w:szCs w:val="22"/>
                <w:lang w:val="tr-TR"/>
              </w:rPr>
              <w:t>REVİZYON TAKİP LİSTESİ</w:t>
            </w: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shd w:val="clear" w:color="auto" w:fill="D9D9D9" w:themeFill="background1" w:themeFillShade="D9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8F691A">
              <w:rPr>
                <w:rFonts w:ascii="Arial" w:hAnsi="Arial" w:cs="Arial"/>
                <w:sz w:val="22"/>
                <w:szCs w:val="22"/>
                <w:lang w:val="tr-TR"/>
              </w:rPr>
              <w:t>REVİZYON NO</w:t>
            </w: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8F691A">
              <w:rPr>
                <w:rFonts w:ascii="Arial" w:hAnsi="Arial" w:cs="Arial"/>
                <w:sz w:val="22"/>
                <w:szCs w:val="22"/>
                <w:lang w:val="tr-TR"/>
              </w:rPr>
              <w:t>BÖLÜM/SAYFA</w:t>
            </w:r>
          </w:p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8F691A">
              <w:rPr>
                <w:rFonts w:ascii="Arial" w:hAnsi="Arial" w:cs="Arial"/>
                <w:sz w:val="22"/>
                <w:szCs w:val="22"/>
                <w:lang w:val="tr-TR"/>
              </w:rPr>
              <w:t>NO</w:t>
            </w: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8F691A">
              <w:rPr>
                <w:rFonts w:ascii="Arial" w:hAnsi="Arial" w:cs="Arial"/>
                <w:sz w:val="22"/>
                <w:szCs w:val="22"/>
                <w:lang w:val="tr-TR"/>
              </w:rPr>
              <w:t>REVİZYON TARİHİ</w:t>
            </w:r>
          </w:p>
        </w:tc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8F691A">
              <w:rPr>
                <w:rFonts w:ascii="Arial" w:hAnsi="Arial" w:cs="Arial"/>
                <w:sz w:val="22"/>
                <w:szCs w:val="22"/>
                <w:lang w:val="tr-TR"/>
              </w:rPr>
              <w:t xml:space="preserve">REVİZYON GEREKÇESİ </w:t>
            </w: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sz w:val="22"/>
                <w:szCs w:val="22"/>
                <w:lang w:val="tr-TR"/>
              </w:rPr>
            </w:pPr>
            <w:r w:rsidRPr="008F691A">
              <w:rPr>
                <w:rFonts w:ascii="Arial" w:hAnsi="Arial" w:cs="Arial"/>
                <w:b w:val="0"/>
                <w:sz w:val="22"/>
                <w:szCs w:val="22"/>
                <w:lang w:val="tr-TR"/>
              </w:rPr>
              <w:t>00</w:t>
            </w: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sz w:val="22"/>
                <w:szCs w:val="22"/>
                <w:lang w:val="tr-TR"/>
              </w:rPr>
            </w:pPr>
            <w:r w:rsidRPr="008F691A">
              <w:rPr>
                <w:rFonts w:ascii="Arial" w:hAnsi="Arial" w:cs="Arial"/>
                <w:b w:val="0"/>
                <w:sz w:val="22"/>
                <w:szCs w:val="22"/>
                <w:lang w:val="tr-TR"/>
              </w:rPr>
              <w:t>--</w:t>
            </w:r>
          </w:p>
        </w:tc>
        <w:tc>
          <w:tcPr>
            <w:tcW w:w="2376" w:type="dxa"/>
            <w:vAlign w:val="center"/>
          </w:tcPr>
          <w:p w:rsidR="005B3D4B" w:rsidRPr="008F691A" w:rsidRDefault="00162157" w:rsidP="008F691A">
            <w:pPr>
              <w:pStyle w:val="1"/>
              <w:ind w:left="283" w:hanging="283"/>
              <w:rPr>
                <w:rFonts w:ascii="Arial" w:hAnsi="Arial" w:cs="Arial"/>
                <w:b w:val="0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tr-TR"/>
              </w:rPr>
              <w:t>01.03.2021</w:t>
            </w:r>
          </w:p>
        </w:tc>
        <w:tc>
          <w:tcPr>
            <w:tcW w:w="2208" w:type="dxa"/>
            <w:vAlign w:val="center"/>
          </w:tcPr>
          <w:p w:rsidR="005B3D4B" w:rsidRPr="008F691A" w:rsidRDefault="00162157" w:rsidP="008F691A">
            <w:pPr>
              <w:pStyle w:val="1"/>
              <w:ind w:left="283" w:hanging="283"/>
              <w:rPr>
                <w:rFonts w:ascii="Arial" w:hAnsi="Arial" w:cs="Arial"/>
                <w:b w:val="0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tr-TR"/>
              </w:rPr>
              <w:t>İlk Yayın</w:t>
            </w: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3D2533" w:rsidRDefault="003D2533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sz w:val="22"/>
                <w:szCs w:val="22"/>
                <w:lang w:val="tr-TR"/>
              </w:rPr>
            </w:pPr>
            <w:r w:rsidRPr="003D2533">
              <w:rPr>
                <w:rFonts w:ascii="Arial" w:hAnsi="Arial" w:cs="Arial"/>
                <w:b w:val="0"/>
                <w:color w:val="FF0000"/>
                <w:sz w:val="22"/>
                <w:szCs w:val="22"/>
                <w:lang w:val="tr-TR"/>
              </w:rPr>
              <w:t>01</w:t>
            </w:r>
          </w:p>
        </w:tc>
        <w:tc>
          <w:tcPr>
            <w:tcW w:w="2376" w:type="dxa"/>
            <w:vAlign w:val="center"/>
          </w:tcPr>
          <w:p w:rsidR="005B3D4B" w:rsidRPr="003D2533" w:rsidRDefault="003D2533" w:rsidP="003D2533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 w:val="0"/>
                <w:color w:val="FF0000"/>
                <w:sz w:val="22"/>
                <w:szCs w:val="22"/>
                <w:lang w:val="tr-TR"/>
              </w:rPr>
              <w:t xml:space="preserve">5.1 </w:t>
            </w:r>
          </w:p>
        </w:tc>
        <w:tc>
          <w:tcPr>
            <w:tcW w:w="2376" w:type="dxa"/>
            <w:vAlign w:val="center"/>
          </w:tcPr>
          <w:p w:rsidR="005B3D4B" w:rsidRPr="003D2533" w:rsidRDefault="003D2533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sz w:val="22"/>
                <w:szCs w:val="22"/>
                <w:lang w:val="tr-TR"/>
              </w:rPr>
            </w:pPr>
            <w:r w:rsidRPr="003D2533">
              <w:rPr>
                <w:rFonts w:ascii="Arial" w:hAnsi="Arial" w:cs="Arial"/>
                <w:b w:val="0"/>
                <w:color w:val="FF0000"/>
                <w:sz w:val="22"/>
                <w:szCs w:val="22"/>
                <w:lang w:val="tr-TR"/>
              </w:rPr>
              <w:t>11.07.2025</w:t>
            </w:r>
          </w:p>
        </w:tc>
        <w:tc>
          <w:tcPr>
            <w:tcW w:w="2208" w:type="dxa"/>
            <w:vAlign w:val="center"/>
          </w:tcPr>
          <w:p w:rsidR="005B3D4B" w:rsidRPr="003D2533" w:rsidRDefault="003D2533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sz w:val="22"/>
                <w:szCs w:val="22"/>
                <w:lang w:val="tr-TR"/>
              </w:rPr>
            </w:pPr>
            <w:r w:rsidRPr="003D2533">
              <w:rPr>
                <w:rFonts w:ascii="Arial" w:hAnsi="Arial" w:cs="Arial"/>
                <w:b w:val="0"/>
                <w:color w:val="FF0000"/>
                <w:sz w:val="22"/>
                <w:szCs w:val="22"/>
                <w:lang w:val="tr-TR"/>
              </w:rPr>
              <w:t xml:space="preserve">PR.16 Müşteri Şikayet Değ. Prosedürü ve FR.30 Müşteri Şikayet Formunun erişilebilirliği </w:t>
            </w:r>
          </w:p>
        </w:tc>
      </w:tr>
      <w:tr w:rsidR="00D57164" w:rsidRPr="008F691A" w:rsidTr="008F691A">
        <w:trPr>
          <w:trHeight w:val="397"/>
        </w:trPr>
        <w:tc>
          <w:tcPr>
            <w:tcW w:w="2674" w:type="dxa"/>
            <w:vAlign w:val="center"/>
          </w:tcPr>
          <w:p w:rsidR="00D57164" w:rsidRPr="008F691A" w:rsidRDefault="00D57164" w:rsidP="008F691A">
            <w:pPr>
              <w:pStyle w:val="1"/>
              <w:ind w:left="283" w:hanging="283"/>
              <w:rPr>
                <w:rFonts w:ascii="Arial" w:hAnsi="Arial" w:cs="Arial"/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D57164" w:rsidRPr="008F691A" w:rsidRDefault="00D57164" w:rsidP="008F691A">
            <w:pPr>
              <w:pStyle w:val="1"/>
              <w:ind w:left="283" w:hanging="283"/>
              <w:rPr>
                <w:rFonts w:ascii="Arial" w:hAnsi="Arial" w:cs="Arial"/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D57164" w:rsidRPr="008F691A" w:rsidRDefault="00D57164" w:rsidP="008F691A">
            <w:pPr>
              <w:pStyle w:val="1"/>
              <w:ind w:left="283" w:hanging="283"/>
              <w:rPr>
                <w:rFonts w:ascii="Arial" w:hAnsi="Arial" w:cs="Arial"/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D57164" w:rsidRPr="008F691A" w:rsidRDefault="00D57164" w:rsidP="008F691A">
            <w:pPr>
              <w:pStyle w:val="1"/>
              <w:ind w:left="283" w:hanging="283"/>
              <w:rPr>
                <w:rFonts w:ascii="Arial" w:hAnsi="Arial" w:cs="Arial"/>
                <w:b w:val="0"/>
                <w:sz w:val="22"/>
                <w:szCs w:val="22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  <w:tr w:rsidR="005B3D4B" w:rsidRPr="008F691A" w:rsidTr="008F691A">
        <w:trPr>
          <w:trHeight w:val="397"/>
        </w:trPr>
        <w:tc>
          <w:tcPr>
            <w:tcW w:w="2674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376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  <w:tc>
          <w:tcPr>
            <w:tcW w:w="2208" w:type="dxa"/>
            <w:vAlign w:val="center"/>
          </w:tcPr>
          <w:p w:rsidR="005B3D4B" w:rsidRPr="008F691A" w:rsidRDefault="005B3D4B" w:rsidP="008F691A">
            <w:pPr>
              <w:pStyle w:val="1"/>
              <w:ind w:left="283" w:hanging="283"/>
              <w:rPr>
                <w:rFonts w:ascii="Arial" w:hAnsi="Arial" w:cs="Arial"/>
                <w:b w:val="0"/>
                <w:color w:val="FF0000"/>
                <w:lang w:val="tr-TR"/>
              </w:rPr>
            </w:pPr>
          </w:p>
        </w:tc>
      </w:tr>
    </w:tbl>
    <w:p w:rsidR="009313BF" w:rsidRPr="008F691A" w:rsidRDefault="009313BF" w:rsidP="009313BF">
      <w:pPr>
        <w:pStyle w:val="1"/>
        <w:spacing w:line="360" w:lineRule="auto"/>
        <w:ind w:left="283" w:hanging="283"/>
        <w:rPr>
          <w:rFonts w:ascii="Arial" w:hAnsi="Arial" w:cs="Arial"/>
          <w:color w:val="FF0000"/>
          <w:sz w:val="22"/>
          <w:szCs w:val="22"/>
          <w:lang w:val="tr-TR"/>
        </w:rPr>
      </w:pPr>
    </w:p>
    <w:p w:rsidR="009313BF" w:rsidRPr="008F691A" w:rsidRDefault="009313BF">
      <w:pPr>
        <w:spacing w:after="160" w:line="259" w:lineRule="auto"/>
        <w:rPr>
          <w:rFonts w:ascii="Arial" w:eastAsia="Times New Roman" w:hAnsi="Arial" w:cs="Arial"/>
          <w:b/>
          <w:lang w:eastAsia="de-DE"/>
        </w:rPr>
      </w:pPr>
    </w:p>
    <w:tbl>
      <w:tblPr>
        <w:tblpPr w:leftFromText="180" w:rightFromText="180" w:vertAnchor="text" w:horzAnchor="margin" w:tblpY="-5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795"/>
      </w:tblGrid>
      <w:tr w:rsidR="003D2533" w:rsidRPr="00D97BA9" w:rsidTr="003D2533">
        <w:trPr>
          <w:trHeight w:val="1251"/>
        </w:trPr>
        <w:tc>
          <w:tcPr>
            <w:tcW w:w="4811" w:type="dxa"/>
            <w:shd w:val="clear" w:color="auto" w:fill="auto"/>
          </w:tcPr>
          <w:p w:rsidR="003D2533" w:rsidRPr="00D97BA9" w:rsidRDefault="003D2533" w:rsidP="003D2533">
            <w:pPr>
              <w:pStyle w:val="1"/>
              <w:spacing w:line="360" w:lineRule="auto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D97BA9">
              <w:rPr>
                <w:rFonts w:ascii="Arial" w:hAnsi="Arial" w:cs="Arial"/>
                <w:sz w:val="22"/>
                <w:szCs w:val="22"/>
                <w:lang w:val="tr-TR"/>
              </w:rPr>
              <w:t>Hazırlayan</w:t>
            </w:r>
          </w:p>
          <w:p w:rsidR="003D2533" w:rsidRPr="00D97BA9" w:rsidRDefault="003D2533" w:rsidP="003D2533">
            <w:pPr>
              <w:pStyle w:val="1"/>
              <w:spacing w:line="360" w:lineRule="auto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D97BA9">
              <w:rPr>
                <w:rFonts w:ascii="Arial" w:hAnsi="Arial" w:cs="Arial"/>
                <w:sz w:val="22"/>
                <w:szCs w:val="22"/>
                <w:lang w:val="tr-TR"/>
              </w:rPr>
              <w:t>Kalite Yöneti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m Temsilcisi</w:t>
            </w:r>
          </w:p>
          <w:p w:rsidR="003D2533" w:rsidRPr="00D97BA9" w:rsidRDefault="003D2533" w:rsidP="003D2533">
            <w:pPr>
              <w:pStyle w:val="1"/>
              <w:spacing w:line="360" w:lineRule="auto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:rsidR="003D2533" w:rsidRPr="00D97BA9" w:rsidRDefault="003D2533" w:rsidP="003D2533">
            <w:pPr>
              <w:pStyle w:val="1"/>
              <w:spacing w:line="360" w:lineRule="auto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795" w:type="dxa"/>
            <w:shd w:val="clear" w:color="auto" w:fill="auto"/>
          </w:tcPr>
          <w:p w:rsidR="003D2533" w:rsidRPr="00D97BA9" w:rsidRDefault="003D2533" w:rsidP="003D2533">
            <w:pPr>
              <w:pStyle w:val="1"/>
              <w:spacing w:line="360" w:lineRule="auto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D97BA9">
              <w:rPr>
                <w:rFonts w:ascii="Arial" w:hAnsi="Arial" w:cs="Arial"/>
                <w:sz w:val="22"/>
                <w:szCs w:val="22"/>
                <w:lang w:val="tr-TR"/>
              </w:rPr>
              <w:t>Onaylayan</w:t>
            </w:r>
          </w:p>
          <w:p w:rsidR="003D2533" w:rsidRPr="00D97BA9" w:rsidRDefault="003D2533" w:rsidP="003D2533">
            <w:pPr>
              <w:pStyle w:val="1"/>
              <w:spacing w:line="360" w:lineRule="auto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Genel </w:t>
            </w:r>
            <w:r w:rsidRPr="00D97BA9">
              <w:rPr>
                <w:rFonts w:ascii="Arial" w:hAnsi="Arial" w:cs="Arial"/>
                <w:sz w:val="22"/>
                <w:szCs w:val="22"/>
                <w:lang w:val="tr-TR"/>
              </w:rPr>
              <w:t xml:space="preserve"> Müdür</w:t>
            </w:r>
          </w:p>
        </w:tc>
      </w:tr>
    </w:tbl>
    <w:p w:rsidR="005B3D4B" w:rsidRPr="008F691A" w:rsidRDefault="005B3D4B">
      <w:pPr>
        <w:spacing w:after="160" w:line="259" w:lineRule="auto"/>
        <w:rPr>
          <w:rFonts w:ascii="Arial" w:eastAsia="Times New Roman" w:hAnsi="Arial" w:cs="Arial"/>
          <w:b/>
          <w:lang w:eastAsia="de-DE"/>
        </w:rPr>
      </w:pPr>
    </w:p>
    <w:p w:rsidR="009313BF" w:rsidRPr="003D2533" w:rsidRDefault="003D2533" w:rsidP="003D2533">
      <w:pPr>
        <w:spacing w:after="160" w:line="259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lastRenderedPageBreak/>
        <w:t xml:space="preserve">                                                           </w:t>
      </w:r>
      <w:r w:rsidR="009313BF" w:rsidRPr="008F691A">
        <w:rPr>
          <w:rFonts w:ascii="Arial" w:hAnsi="Arial" w:cs="Arial"/>
          <w:b/>
          <w:sz w:val="28"/>
        </w:rPr>
        <w:t>İÇİNDEKİLER</w:t>
      </w:r>
    </w:p>
    <w:p w:rsidR="00162157" w:rsidRDefault="00FA43CA">
      <w:pPr>
        <w:pStyle w:val="T1"/>
        <w:tabs>
          <w:tab w:val="left" w:pos="440"/>
          <w:tab w:val="right" w:leader="dot" w:pos="948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tr-TR"/>
        </w:rPr>
      </w:pPr>
      <w:r w:rsidRPr="002D0C67">
        <w:rPr>
          <w:rFonts w:ascii="Arial" w:eastAsia="Times New Roman" w:hAnsi="Arial" w:cs="Arial"/>
          <w:b w:val="0"/>
          <w:bCs w:val="0"/>
          <w:sz w:val="22"/>
          <w:szCs w:val="22"/>
          <w:lang w:eastAsia="de-DE"/>
        </w:rPr>
        <w:fldChar w:fldCharType="begin"/>
      </w:r>
      <w:r w:rsidR="002D0C67" w:rsidRPr="002D0C67">
        <w:rPr>
          <w:rFonts w:ascii="Arial" w:eastAsia="Times New Roman" w:hAnsi="Arial" w:cs="Arial"/>
          <w:b w:val="0"/>
          <w:bCs w:val="0"/>
          <w:sz w:val="22"/>
          <w:szCs w:val="22"/>
          <w:lang w:eastAsia="de-DE"/>
        </w:rPr>
        <w:instrText xml:space="preserve"> TOC \o "1-1" \h \z \u </w:instrText>
      </w:r>
      <w:r w:rsidRPr="002D0C67">
        <w:rPr>
          <w:rFonts w:ascii="Arial" w:eastAsia="Times New Roman" w:hAnsi="Arial" w:cs="Arial"/>
          <w:b w:val="0"/>
          <w:bCs w:val="0"/>
          <w:sz w:val="22"/>
          <w:szCs w:val="22"/>
          <w:lang w:eastAsia="de-DE"/>
        </w:rPr>
        <w:fldChar w:fldCharType="separate"/>
      </w:r>
      <w:hyperlink w:anchor="_Toc82304834" w:history="1">
        <w:r w:rsidR="00162157" w:rsidRPr="002850C3">
          <w:rPr>
            <w:rStyle w:val="Kpr"/>
            <w:rFonts w:eastAsia="CG Times" w:cs="Arial"/>
            <w:noProof/>
            <w:lang w:eastAsia="tr-TR"/>
          </w:rPr>
          <w:t>1.</w:t>
        </w:r>
        <w:r w:rsidR="0016215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tr-TR"/>
          </w:rPr>
          <w:tab/>
        </w:r>
        <w:r w:rsidR="00162157" w:rsidRPr="002850C3">
          <w:rPr>
            <w:rStyle w:val="Kpr"/>
            <w:rFonts w:eastAsia="CG Times" w:cs="Arial"/>
            <w:noProof/>
            <w:lang w:eastAsia="tr-TR"/>
          </w:rPr>
          <w:t>AMAÇ</w:t>
        </w:r>
        <w:r w:rsidR="001621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62157">
          <w:rPr>
            <w:noProof/>
            <w:webHidden/>
          </w:rPr>
          <w:instrText xml:space="preserve"> PAGEREF _Toc82304834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6E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62157" w:rsidRDefault="003441FA">
      <w:pPr>
        <w:pStyle w:val="T1"/>
        <w:tabs>
          <w:tab w:val="left" w:pos="440"/>
          <w:tab w:val="right" w:leader="dot" w:pos="948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tr-TR"/>
        </w:rPr>
      </w:pPr>
      <w:hyperlink w:anchor="_Toc82304835" w:history="1">
        <w:r w:rsidR="00162157" w:rsidRPr="002850C3">
          <w:rPr>
            <w:rStyle w:val="Kpr"/>
            <w:rFonts w:eastAsia="CG Times" w:cs="Arial"/>
            <w:noProof/>
            <w:lang w:eastAsia="tr-TR"/>
          </w:rPr>
          <w:t>2.</w:t>
        </w:r>
        <w:r w:rsidR="0016215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tr-TR"/>
          </w:rPr>
          <w:tab/>
        </w:r>
        <w:r w:rsidR="00162157" w:rsidRPr="002850C3">
          <w:rPr>
            <w:rStyle w:val="Kpr"/>
            <w:rFonts w:eastAsia="CG Times" w:cs="Arial"/>
            <w:noProof/>
            <w:lang w:eastAsia="tr-TR"/>
          </w:rPr>
          <w:t>UYGULAMA ALANI</w:t>
        </w:r>
        <w:r w:rsidR="00162157">
          <w:rPr>
            <w:noProof/>
            <w:webHidden/>
          </w:rPr>
          <w:tab/>
        </w:r>
        <w:r w:rsidR="00FA43CA">
          <w:rPr>
            <w:noProof/>
            <w:webHidden/>
          </w:rPr>
          <w:fldChar w:fldCharType="begin"/>
        </w:r>
        <w:r w:rsidR="00162157">
          <w:rPr>
            <w:noProof/>
            <w:webHidden/>
          </w:rPr>
          <w:instrText xml:space="preserve"> PAGEREF _Toc82304835 \h </w:instrText>
        </w:r>
        <w:r w:rsidR="00FA43CA">
          <w:rPr>
            <w:noProof/>
            <w:webHidden/>
          </w:rPr>
        </w:r>
        <w:r w:rsidR="00FA43CA">
          <w:rPr>
            <w:noProof/>
            <w:webHidden/>
          </w:rPr>
          <w:fldChar w:fldCharType="separate"/>
        </w:r>
        <w:r w:rsidR="00986E97">
          <w:rPr>
            <w:noProof/>
            <w:webHidden/>
          </w:rPr>
          <w:t>3</w:t>
        </w:r>
        <w:r w:rsidR="00FA43CA">
          <w:rPr>
            <w:noProof/>
            <w:webHidden/>
          </w:rPr>
          <w:fldChar w:fldCharType="end"/>
        </w:r>
      </w:hyperlink>
    </w:p>
    <w:p w:rsidR="00162157" w:rsidRDefault="003441FA">
      <w:pPr>
        <w:pStyle w:val="T1"/>
        <w:tabs>
          <w:tab w:val="left" w:pos="440"/>
          <w:tab w:val="right" w:leader="dot" w:pos="948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tr-TR"/>
        </w:rPr>
      </w:pPr>
      <w:hyperlink w:anchor="_Toc82304836" w:history="1">
        <w:r w:rsidR="00162157" w:rsidRPr="002850C3">
          <w:rPr>
            <w:rStyle w:val="Kpr"/>
            <w:rFonts w:eastAsia="CG Times" w:cs="Arial"/>
            <w:noProof/>
            <w:lang w:eastAsia="tr-TR"/>
          </w:rPr>
          <w:t>3.</w:t>
        </w:r>
        <w:r w:rsidR="0016215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tr-TR"/>
          </w:rPr>
          <w:tab/>
        </w:r>
        <w:r w:rsidR="00162157" w:rsidRPr="002850C3">
          <w:rPr>
            <w:rStyle w:val="Kpr"/>
            <w:rFonts w:eastAsia="CG Times" w:cs="Arial"/>
            <w:noProof/>
            <w:lang w:eastAsia="tr-TR"/>
          </w:rPr>
          <w:t>TERMİNOLOJİ (TANIMLAR)</w:t>
        </w:r>
        <w:r w:rsidR="00162157">
          <w:rPr>
            <w:noProof/>
            <w:webHidden/>
          </w:rPr>
          <w:tab/>
        </w:r>
        <w:r w:rsidR="00FA43CA">
          <w:rPr>
            <w:noProof/>
            <w:webHidden/>
          </w:rPr>
          <w:fldChar w:fldCharType="begin"/>
        </w:r>
        <w:r w:rsidR="00162157">
          <w:rPr>
            <w:noProof/>
            <w:webHidden/>
          </w:rPr>
          <w:instrText xml:space="preserve"> PAGEREF _Toc82304836 \h </w:instrText>
        </w:r>
        <w:r w:rsidR="00FA43CA">
          <w:rPr>
            <w:noProof/>
            <w:webHidden/>
          </w:rPr>
        </w:r>
        <w:r w:rsidR="00FA43CA">
          <w:rPr>
            <w:noProof/>
            <w:webHidden/>
          </w:rPr>
          <w:fldChar w:fldCharType="separate"/>
        </w:r>
        <w:r w:rsidR="00986E97">
          <w:rPr>
            <w:noProof/>
            <w:webHidden/>
          </w:rPr>
          <w:t>3</w:t>
        </w:r>
        <w:r w:rsidR="00FA43CA">
          <w:rPr>
            <w:noProof/>
            <w:webHidden/>
          </w:rPr>
          <w:fldChar w:fldCharType="end"/>
        </w:r>
      </w:hyperlink>
    </w:p>
    <w:p w:rsidR="00162157" w:rsidRDefault="003441FA">
      <w:pPr>
        <w:pStyle w:val="T1"/>
        <w:tabs>
          <w:tab w:val="left" w:pos="440"/>
          <w:tab w:val="right" w:leader="dot" w:pos="948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tr-TR"/>
        </w:rPr>
      </w:pPr>
      <w:hyperlink w:anchor="_Toc82304837" w:history="1">
        <w:r w:rsidR="00162157" w:rsidRPr="002850C3">
          <w:rPr>
            <w:rStyle w:val="Kpr"/>
            <w:rFonts w:eastAsia="CG Times" w:cs="Arial"/>
            <w:noProof/>
            <w:lang w:eastAsia="tr-TR"/>
          </w:rPr>
          <w:t>4.</w:t>
        </w:r>
        <w:r w:rsidR="0016215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tr-TR"/>
          </w:rPr>
          <w:tab/>
        </w:r>
        <w:r w:rsidR="00162157" w:rsidRPr="002850C3">
          <w:rPr>
            <w:rStyle w:val="Kpr"/>
            <w:rFonts w:eastAsia="CG Times" w:cs="Arial"/>
            <w:noProof/>
            <w:lang w:eastAsia="tr-TR"/>
          </w:rPr>
          <w:t>SORUMLULUKLAR</w:t>
        </w:r>
        <w:r w:rsidR="00162157">
          <w:rPr>
            <w:noProof/>
            <w:webHidden/>
          </w:rPr>
          <w:tab/>
        </w:r>
        <w:r w:rsidR="00FA43CA">
          <w:rPr>
            <w:noProof/>
            <w:webHidden/>
          </w:rPr>
          <w:fldChar w:fldCharType="begin"/>
        </w:r>
        <w:r w:rsidR="00162157">
          <w:rPr>
            <w:noProof/>
            <w:webHidden/>
          </w:rPr>
          <w:instrText xml:space="preserve"> PAGEREF _Toc82304837 \h </w:instrText>
        </w:r>
        <w:r w:rsidR="00FA43CA">
          <w:rPr>
            <w:noProof/>
            <w:webHidden/>
          </w:rPr>
        </w:r>
        <w:r w:rsidR="00FA43CA">
          <w:rPr>
            <w:noProof/>
            <w:webHidden/>
          </w:rPr>
          <w:fldChar w:fldCharType="separate"/>
        </w:r>
        <w:r w:rsidR="00986E97">
          <w:rPr>
            <w:noProof/>
            <w:webHidden/>
          </w:rPr>
          <w:t>3</w:t>
        </w:r>
        <w:r w:rsidR="00FA43CA">
          <w:rPr>
            <w:noProof/>
            <w:webHidden/>
          </w:rPr>
          <w:fldChar w:fldCharType="end"/>
        </w:r>
      </w:hyperlink>
    </w:p>
    <w:p w:rsidR="00162157" w:rsidRDefault="003441FA">
      <w:pPr>
        <w:pStyle w:val="T1"/>
        <w:tabs>
          <w:tab w:val="left" w:pos="440"/>
          <w:tab w:val="right" w:leader="dot" w:pos="948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tr-TR"/>
        </w:rPr>
      </w:pPr>
      <w:hyperlink w:anchor="_Toc82304838" w:history="1">
        <w:r w:rsidR="00162157" w:rsidRPr="002850C3">
          <w:rPr>
            <w:rStyle w:val="Kpr"/>
            <w:rFonts w:eastAsia="CG Times" w:cs="Arial"/>
            <w:noProof/>
            <w:lang w:eastAsia="tr-TR"/>
          </w:rPr>
          <w:t>5.</w:t>
        </w:r>
        <w:r w:rsidR="0016215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tr-TR"/>
          </w:rPr>
          <w:tab/>
        </w:r>
        <w:r w:rsidR="00162157" w:rsidRPr="002850C3">
          <w:rPr>
            <w:rStyle w:val="Kpr"/>
            <w:rFonts w:eastAsia="CG Times" w:cs="Arial"/>
            <w:noProof/>
            <w:lang w:eastAsia="tr-TR"/>
          </w:rPr>
          <w:t>UYGULAMA</w:t>
        </w:r>
        <w:r w:rsidR="00162157">
          <w:rPr>
            <w:noProof/>
            <w:webHidden/>
          </w:rPr>
          <w:tab/>
        </w:r>
        <w:r w:rsidR="00FA43CA">
          <w:rPr>
            <w:noProof/>
            <w:webHidden/>
          </w:rPr>
          <w:fldChar w:fldCharType="begin"/>
        </w:r>
        <w:r w:rsidR="00162157">
          <w:rPr>
            <w:noProof/>
            <w:webHidden/>
          </w:rPr>
          <w:instrText xml:space="preserve"> PAGEREF _Toc82304838 \h </w:instrText>
        </w:r>
        <w:r w:rsidR="00FA43CA">
          <w:rPr>
            <w:noProof/>
            <w:webHidden/>
          </w:rPr>
        </w:r>
        <w:r w:rsidR="00FA43CA">
          <w:rPr>
            <w:noProof/>
            <w:webHidden/>
          </w:rPr>
          <w:fldChar w:fldCharType="separate"/>
        </w:r>
        <w:r w:rsidR="00986E97">
          <w:rPr>
            <w:noProof/>
            <w:webHidden/>
          </w:rPr>
          <w:t>3</w:t>
        </w:r>
        <w:r w:rsidR="00FA43CA">
          <w:rPr>
            <w:noProof/>
            <w:webHidden/>
          </w:rPr>
          <w:fldChar w:fldCharType="end"/>
        </w:r>
      </w:hyperlink>
    </w:p>
    <w:p w:rsidR="00162157" w:rsidRDefault="003441FA">
      <w:pPr>
        <w:pStyle w:val="T1"/>
        <w:tabs>
          <w:tab w:val="left" w:pos="440"/>
          <w:tab w:val="right" w:leader="dot" w:pos="948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tr-TR"/>
        </w:rPr>
      </w:pPr>
      <w:hyperlink w:anchor="_Toc82304839" w:history="1">
        <w:r w:rsidR="00162157" w:rsidRPr="002850C3">
          <w:rPr>
            <w:rStyle w:val="Kpr"/>
            <w:rFonts w:eastAsia="CG Times" w:cs="Arial"/>
            <w:noProof/>
            <w:lang w:eastAsia="tr-TR"/>
          </w:rPr>
          <w:t>6.</w:t>
        </w:r>
        <w:r w:rsidR="0016215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tr-TR"/>
          </w:rPr>
          <w:tab/>
        </w:r>
        <w:r w:rsidR="00162157" w:rsidRPr="002850C3">
          <w:rPr>
            <w:rStyle w:val="Kpr"/>
            <w:rFonts w:eastAsia="CG Times" w:cs="Arial"/>
            <w:noProof/>
            <w:lang w:eastAsia="tr-TR"/>
          </w:rPr>
          <w:t>REFERANSLAR</w:t>
        </w:r>
        <w:r w:rsidR="00162157">
          <w:rPr>
            <w:noProof/>
            <w:webHidden/>
          </w:rPr>
          <w:tab/>
        </w:r>
        <w:r w:rsidR="00FA43CA">
          <w:rPr>
            <w:noProof/>
            <w:webHidden/>
          </w:rPr>
          <w:fldChar w:fldCharType="begin"/>
        </w:r>
        <w:r w:rsidR="00162157">
          <w:rPr>
            <w:noProof/>
            <w:webHidden/>
          </w:rPr>
          <w:instrText xml:space="preserve"> PAGEREF _Toc82304839 \h </w:instrText>
        </w:r>
        <w:r w:rsidR="00FA43CA">
          <w:rPr>
            <w:noProof/>
            <w:webHidden/>
          </w:rPr>
        </w:r>
        <w:r w:rsidR="00FA43CA">
          <w:rPr>
            <w:noProof/>
            <w:webHidden/>
          </w:rPr>
          <w:fldChar w:fldCharType="separate"/>
        </w:r>
        <w:r w:rsidR="00986E97">
          <w:rPr>
            <w:noProof/>
            <w:webHidden/>
          </w:rPr>
          <w:t>4</w:t>
        </w:r>
        <w:r w:rsidR="00FA43CA">
          <w:rPr>
            <w:noProof/>
            <w:webHidden/>
          </w:rPr>
          <w:fldChar w:fldCharType="end"/>
        </w:r>
      </w:hyperlink>
    </w:p>
    <w:p w:rsidR="00162157" w:rsidRDefault="003441FA">
      <w:pPr>
        <w:pStyle w:val="T1"/>
        <w:tabs>
          <w:tab w:val="left" w:pos="440"/>
          <w:tab w:val="right" w:leader="dot" w:pos="948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tr-TR"/>
        </w:rPr>
      </w:pPr>
      <w:hyperlink w:anchor="_Toc82304840" w:history="1">
        <w:r w:rsidR="00162157" w:rsidRPr="002850C3">
          <w:rPr>
            <w:rStyle w:val="Kpr"/>
            <w:rFonts w:eastAsia="CG Times" w:cs="Arial"/>
            <w:noProof/>
            <w:lang w:eastAsia="tr-TR"/>
          </w:rPr>
          <w:t>7.</w:t>
        </w:r>
        <w:r w:rsidR="0016215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tr-TR"/>
          </w:rPr>
          <w:tab/>
        </w:r>
        <w:r w:rsidR="00162157" w:rsidRPr="002850C3">
          <w:rPr>
            <w:rStyle w:val="Kpr"/>
            <w:rFonts w:eastAsia="CG Times" w:cs="Arial"/>
            <w:noProof/>
            <w:lang w:eastAsia="tr-TR"/>
          </w:rPr>
          <w:t>UYGULANABİLİR DOKÜMANLAR</w:t>
        </w:r>
        <w:r w:rsidR="00162157">
          <w:rPr>
            <w:noProof/>
            <w:webHidden/>
          </w:rPr>
          <w:tab/>
        </w:r>
        <w:r w:rsidR="00FA43CA">
          <w:rPr>
            <w:noProof/>
            <w:webHidden/>
          </w:rPr>
          <w:fldChar w:fldCharType="begin"/>
        </w:r>
        <w:r w:rsidR="00162157">
          <w:rPr>
            <w:noProof/>
            <w:webHidden/>
          </w:rPr>
          <w:instrText xml:space="preserve"> PAGEREF _Toc82304840 \h </w:instrText>
        </w:r>
        <w:r w:rsidR="00FA43CA">
          <w:rPr>
            <w:noProof/>
            <w:webHidden/>
          </w:rPr>
        </w:r>
        <w:r w:rsidR="00FA43CA">
          <w:rPr>
            <w:noProof/>
            <w:webHidden/>
          </w:rPr>
          <w:fldChar w:fldCharType="separate"/>
        </w:r>
        <w:r w:rsidR="00986E97">
          <w:rPr>
            <w:noProof/>
            <w:webHidden/>
          </w:rPr>
          <w:t>4</w:t>
        </w:r>
        <w:r w:rsidR="00FA43CA">
          <w:rPr>
            <w:noProof/>
            <w:webHidden/>
          </w:rPr>
          <w:fldChar w:fldCharType="end"/>
        </w:r>
      </w:hyperlink>
    </w:p>
    <w:p w:rsidR="00162157" w:rsidRDefault="003441FA">
      <w:pPr>
        <w:pStyle w:val="T1"/>
        <w:tabs>
          <w:tab w:val="left" w:pos="440"/>
          <w:tab w:val="right" w:leader="dot" w:pos="948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tr-TR"/>
        </w:rPr>
      </w:pPr>
      <w:hyperlink w:anchor="_Toc82304841" w:history="1">
        <w:r w:rsidR="00162157" w:rsidRPr="002850C3">
          <w:rPr>
            <w:rStyle w:val="Kpr"/>
            <w:rFonts w:eastAsia="CG Times" w:cs="Arial"/>
            <w:noProof/>
            <w:lang w:eastAsia="tr-TR"/>
          </w:rPr>
          <w:t>8.</w:t>
        </w:r>
        <w:r w:rsidR="0016215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tr-TR"/>
          </w:rPr>
          <w:tab/>
        </w:r>
        <w:r w:rsidR="00162157" w:rsidRPr="002850C3">
          <w:rPr>
            <w:rStyle w:val="Kpr"/>
            <w:rFonts w:eastAsia="CG Times" w:cs="Arial"/>
            <w:noProof/>
            <w:lang w:eastAsia="tr-TR"/>
          </w:rPr>
          <w:t>KALİTE KAYITLARI</w:t>
        </w:r>
        <w:r w:rsidR="00162157">
          <w:rPr>
            <w:noProof/>
            <w:webHidden/>
          </w:rPr>
          <w:tab/>
        </w:r>
        <w:r w:rsidR="00FA43CA">
          <w:rPr>
            <w:noProof/>
            <w:webHidden/>
          </w:rPr>
          <w:fldChar w:fldCharType="begin"/>
        </w:r>
        <w:r w:rsidR="00162157">
          <w:rPr>
            <w:noProof/>
            <w:webHidden/>
          </w:rPr>
          <w:instrText xml:space="preserve"> PAGEREF _Toc82304841 \h </w:instrText>
        </w:r>
        <w:r w:rsidR="00FA43CA">
          <w:rPr>
            <w:noProof/>
            <w:webHidden/>
          </w:rPr>
        </w:r>
        <w:r w:rsidR="00FA43CA">
          <w:rPr>
            <w:noProof/>
            <w:webHidden/>
          </w:rPr>
          <w:fldChar w:fldCharType="separate"/>
        </w:r>
        <w:r w:rsidR="00986E97">
          <w:rPr>
            <w:noProof/>
            <w:webHidden/>
          </w:rPr>
          <w:t>5</w:t>
        </w:r>
        <w:r w:rsidR="00FA43CA">
          <w:rPr>
            <w:noProof/>
            <w:webHidden/>
          </w:rPr>
          <w:fldChar w:fldCharType="end"/>
        </w:r>
      </w:hyperlink>
    </w:p>
    <w:p w:rsidR="009313BF" w:rsidRPr="008F691A" w:rsidRDefault="00FA43CA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  <w:r w:rsidRPr="002D0C67">
        <w:rPr>
          <w:rFonts w:ascii="Arial" w:eastAsia="Times New Roman" w:hAnsi="Arial" w:cs="Arial"/>
          <w:bCs/>
          <w:lang w:eastAsia="de-DE"/>
        </w:rPr>
        <w:fldChar w:fldCharType="end"/>
      </w:r>
    </w:p>
    <w:p w:rsidR="009313BF" w:rsidRPr="008F691A" w:rsidRDefault="009313BF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</w:p>
    <w:p w:rsidR="009313BF" w:rsidRPr="008F691A" w:rsidRDefault="009313BF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</w:p>
    <w:p w:rsidR="009313BF" w:rsidRPr="008F691A" w:rsidRDefault="009313BF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</w:p>
    <w:p w:rsidR="009313BF" w:rsidRPr="008F691A" w:rsidRDefault="009313BF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</w:p>
    <w:p w:rsidR="009313BF" w:rsidRPr="008F691A" w:rsidRDefault="009313BF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</w:p>
    <w:p w:rsidR="009313BF" w:rsidRPr="008F691A" w:rsidRDefault="009313BF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</w:p>
    <w:p w:rsidR="009313BF" w:rsidRPr="008F691A" w:rsidRDefault="009313BF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</w:p>
    <w:p w:rsidR="009313BF" w:rsidRPr="008F691A" w:rsidRDefault="009313BF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</w:p>
    <w:p w:rsidR="009313BF" w:rsidRPr="008F691A" w:rsidRDefault="009313BF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</w:p>
    <w:p w:rsidR="009313BF" w:rsidRPr="008F691A" w:rsidRDefault="009313BF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</w:p>
    <w:p w:rsidR="009313BF" w:rsidRPr="008F691A" w:rsidRDefault="009313BF" w:rsidP="009313BF">
      <w:pPr>
        <w:spacing w:before="120" w:after="120" w:line="360" w:lineRule="auto"/>
        <w:ind w:left="283" w:hanging="283"/>
        <w:rPr>
          <w:rFonts w:ascii="Arial" w:hAnsi="Arial" w:cs="Arial"/>
          <w:color w:val="FF0000"/>
        </w:rPr>
      </w:pPr>
    </w:p>
    <w:p w:rsidR="008F691A" w:rsidRDefault="008F691A">
      <w:pPr>
        <w:spacing w:after="160" w:line="259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9313BF" w:rsidRPr="008F691A" w:rsidRDefault="009313BF" w:rsidP="008F691A">
      <w:pPr>
        <w:pStyle w:val="Balk1"/>
        <w:keepNext w:val="0"/>
        <w:numPr>
          <w:ilvl w:val="0"/>
          <w:numId w:val="6"/>
        </w:numPr>
        <w:suppressAutoHyphens/>
        <w:overflowPunct/>
        <w:autoSpaceDE/>
        <w:autoSpaceDN/>
        <w:adjustRightInd/>
        <w:spacing w:before="60" w:after="120"/>
        <w:ind w:left="360"/>
        <w:jc w:val="both"/>
        <w:textAlignment w:val="top"/>
        <w:rPr>
          <w:rFonts w:eastAsia="CG Times" w:cs="Arial"/>
          <w:kern w:val="0"/>
          <w:sz w:val="24"/>
          <w:szCs w:val="28"/>
          <w:lang w:val="tr-TR" w:eastAsia="tr-TR"/>
        </w:rPr>
      </w:pPr>
      <w:bookmarkStart w:id="1" w:name="_Toc82304834"/>
      <w:r w:rsidRPr="008F691A">
        <w:rPr>
          <w:rFonts w:eastAsia="CG Times" w:cs="Arial"/>
          <w:kern w:val="0"/>
          <w:sz w:val="24"/>
          <w:szCs w:val="28"/>
          <w:lang w:val="tr-TR" w:eastAsia="tr-TR"/>
        </w:rPr>
        <w:lastRenderedPageBreak/>
        <w:t>AMAÇ</w:t>
      </w:r>
      <w:bookmarkEnd w:id="1"/>
    </w:p>
    <w:p w:rsidR="009313BF" w:rsidRPr="008F691A" w:rsidRDefault="009E3B90" w:rsidP="008F691A">
      <w:pPr>
        <w:pStyle w:val="AnaParagraf"/>
        <w:textDirection w:val="lrTb"/>
        <w:rPr>
          <w:rFonts w:eastAsia="Times New Roman"/>
          <w:sz w:val="22"/>
          <w:lang w:val="tr-TR"/>
        </w:rPr>
      </w:pPr>
      <w:r>
        <w:rPr>
          <w:rFonts w:eastAsia="Times New Roman"/>
          <w:sz w:val="22"/>
          <w:lang w:val="tr-TR"/>
        </w:rPr>
        <w:t>Bu prosedür, l</w:t>
      </w:r>
      <w:r w:rsidR="006C1776" w:rsidRPr="008F691A">
        <w:rPr>
          <w:rFonts w:eastAsia="Times New Roman"/>
          <w:sz w:val="22"/>
          <w:lang w:val="tr-TR"/>
        </w:rPr>
        <w:t xml:space="preserve">aboratuvar ve </w:t>
      </w:r>
      <w:r w:rsidR="009313BF" w:rsidRPr="008F691A">
        <w:rPr>
          <w:rFonts w:eastAsia="Times New Roman"/>
          <w:sz w:val="22"/>
          <w:lang w:val="tr-TR"/>
        </w:rPr>
        <w:t>müşterileri arasında</w:t>
      </w:r>
      <w:r>
        <w:rPr>
          <w:rFonts w:eastAsia="Times New Roman"/>
          <w:sz w:val="22"/>
          <w:lang w:val="tr-TR"/>
        </w:rPr>
        <w:t xml:space="preserve"> oluşabilecek anlaşmazlıklar, itirazlar, şikayetlerin çözüm yöntemlerini belirlemeyi amaçlar.</w:t>
      </w:r>
      <w:r w:rsidR="009313BF" w:rsidRPr="008F691A">
        <w:rPr>
          <w:rFonts w:eastAsia="Times New Roman"/>
          <w:sz w:val="22"/>
          <w:lang w:val="tr-TR"/>
        </w:rPr>
        <w:t xml:space="preserve"> </w:t>
      </w:r>
    </w:p>
    <w:p w:rsidR="009313BF" w:rsidRPr="008F691A" w:rsidRDefault="009313BF" w:rsidP="008F691A">
      <w:pPr>
        <w:pStyle w:val="AnaParagraf"/>
        <w:textDirection w:val="lrTb"/>
        <w:rPr>
          <w:b/>
          <w:lang w:val="tr-TR"/>
        </w:rPr>
      </w:pPr>
    </w:p>
    <w:p w:rsidR="009313BF" w:rsidRPr="008F691A" w:rsidRDefault="009313BF" w:rsidP="008F691A">
      <w:pPr>
        <w:pStyle w:val="Balk1"/>
        <w:keepNext w:val="0"/>
        <w:numPr>
          <w:ilvl w:val="0"/>
          <w:numId w:val="6"/>
        </w:numPr>
        <w:suppressAutoHyphens/>
        <w:overflowPunct/>
        <w:autoSpaceDE/>
        <w:autoSpaceDN/>
        <w:adjustRightInd/>
        <w:spacing w:before="60" w:after="120"/>
        <w:ind w:left="360"/>
        <w:jc w:val="both"/>
        <w:textAlignment w:val="top"/>
        <w:rPr>
          <w:rFonts w:eastAsia="CG Times" w:cs="Arial"/>
          <w:kern w:val="0"/>
          <w:sz w:val="24"/>
          <w:szCs w:val="28"/>
          <w:lang w:val="tr-TR" w:eastAsia="tr-TR"/>
        </w:rPr>
      </w:pPr>
      <w:bookmarkStart w:id="2" w:name="_Toc82304835"/>
      <w:r w:rsidRPr="008F691A">
        <w:rPr>
          <w:rFonts w:eastAsia="CG Times" w:cs="Arial"/>
          <w:kern w:val="0"/>
          <w:sz w:val="24"/>
          <w:szCs w:val="28"/>
          <w:lang w:val="tr-TR" w:eastAsia="tr-TR"/>
        </w:rPr>
        <w:t>UYGULAMA ALANI</w:t>
      </w:r>
      <w:bookmarkEnd w:id="2"/>
    </w:p>
    <w:p w:rsidR="009313BF" w:rsidRDefault="009313BF" w:rsidP="00535BDC">
      <w:pPr>
        <w:pStyle w:val="AnaParagraf"/>
        <w:textDirection w:val="lrTb"/>
        <w:rPr>
          <w:rFonts w:eastAsia="Times New Roman"/>
          <w:sz w:val="22"/>
          <w:lang w:val="tr-TR"/>
        </w:rPr>
      </w:pPr>
      <w:r w:rsidRPr="00535BDC">
        <w:rPr>
          <w:rFonts w:eastAsia="Times New Roman"/>
          <w:sz w:val="22"/>
          <w:lang w:val="tr-TR"/>
        </w:rPr>
        <w:tab/>
        <w:t xml:space="preserve">Bu prosedür, laboratuvardaki bütün bölümlere uygulanır. </w:t>
      </w:r>
    </w:p>
    <w:p w:rsidR="00535BDC" w:rsidRPr="00535BDC" w:rsidRDefault="00535BDC" w:rsidP="00535BDC">
      <w:pPr>
        <w:pStyle w:val="AnaParagraf"/>
        <w:textDirection w:val="lrTb"/>
        <w:rPr>
          <w:rFonts w:eastAsia="Times New Roman"/>
          <w:sz w:val="22"/>
          <w:lang w:val="tr-TR"/>
        </w:rPr>
      </w:pPr>
    </w:p>
    <w:p w:rsidR="009313BF" w:rsidRPr="008F691A" w:rsidRDefault="009313BF" w:rsidP="008F691A">
      <w:pPr>
        <w:pStyle w:val="Balk1"/>
        <w:keepNext w:val="0"/>
        <w:numPr>
          <w:ilvl w:val="0"/>
          <w:numId w:val="6"/>
        </w:numPr>
        <w:suppressAutoHyphens/>
        <w:overflowPunct/>
        <w:autoSpaceDE/>
        <w:autoSpaceDN/>
        <w:adjustRightInd/>
        <w:spacing w:before="60" w:after="120"/>
        <w:ind w:left="360"/>
        <w:jc w:val="both"/>
        <w:textAlignment w:val="top"/>
        <w:rPr>
          <w:rFonts w:eastAsia="CG Times" w:cs="Arial"/>
          <w:kern w:val="0"/>
          <w:sz w:val="24"/>
          <w:szCs w:val="28"/>
          <w:lang w:val="tr-TR" w:eastAsia="tr-TR"/>
        </w:rPr>
      </w:pPr>
      <w:bookmarkStart w:id="3" w:name="_Toc82304836"/>
      <w:r w:rsidRPr="008F691A">
        <w:rPr>
          <w:rFonts w:eastAsia="CG Times" w:cs="Arial"/>
          <w:kern w:val="0"/>
          <w:sz w:val="24"/>
          <w:szCs w:val="28"/>
          <w:lang w:val="tr-TR" w:eastAsia="tr-TR"/>
        </w:rPr>
        <w:t>TERMİNOLOJİ (TANIMLAR)</w:t>
      </w:r>
      <w:bookmarkEnd w:id="3"/>
    </w:p>
    <w:p w:rsidR="009313BF" w:rsidRPr="00535BDC" w:rsidRDefault="009313BF" w:rsidP="00535BDC">
      <w:pPr>
        <w:pStyle w:val="AnaParagraf"/>
        <w:textDirection w:val="lrTb"/>
        <w:rPr>
          <w:rFonts w:eastAsia="Times New Roman"/>
          <w:sz w:val="22"/>
          <w:lang w:val="tr-TR"/>
        </w:rPr>
      </w:pPr>
      <w:r w:rsidRPr="00535BDC">
        <w:rPr>
          <w:rFonts w:eastAsia="Times New Roman"/>
          <w:sz w:val="22"/>
          <w:lang w:val="tr-TR"/>
        </w:rPr>
        <w:t>Genel ifadeler kullanılır.</w:t>
      </w:r>
    </w:p>
    <w:p w:rsidR="009313BF" w:rsidRPr="008F691A" w:rsidRDefault="009313BF" w:rsidP="00535BDC">
      <w:pPr>
        <w:pStyle w:val="AnaParagraf"/>
        <w:textDirection w:val="lrTb"/>
        <w:rPr>
          <w:lang w:val="tr-TR"/>
        </w:rPr>
      </w:pPr>
    </w:p>
    <w:p w:rsidR="009313BF" w:rsidRPr="008F691A" w:rsidRDefault="009313BF" w:rsidP="008F691A">
      <w:pPr>
        <w:pStyle w:val="Balk1"/>
        <w:keepNext w:val="0"/>
        <w:numPr>
          <w:ilvl w:val="0"/>
          <w:numId w:val="6"/>
        </w:numPr>
        <w:suppressAutoHyphens/>
        <w:overflowPunct/>
        <w:autoSpaceDE/>
        <w:autoSpaceDN/>
        <w:adjustRightInd/>
        <w:spacing w:before="60" w:after="120"/>
        <w:ind w:left="360"/>
        <w:jc w:val="both"/>
        <w:textAlignment w:val="top"/>
        <w:rPr>
          <w:rFonts w:eastAsia="CG Times" w:cs="Arial"/>
          <w:kern w:val="0"/>
          <w:sz w:val="24"/>
          <w:szCs w:val="28"/>
          <w:lang w:val="tr-TR" w:eastAsia="tr-TR"/>
        </w:rPr>
      </w:pPr>
      <w:bookmarkStart w:id="4" w:name="_Toc82304837"/>
      <w:r w:rsidRPr="008F691A">
        <w:rPr>
          <w:rFonts w:eastAsia="CG Times" w:cs="Arial"/>
          <w:kern w:val="0"/>
          <w:sz w:val="24"/>
          <w:szCs w:val="28"/>
          <w:lang w:val="tr-TR" w:eastAsia="tr-TR"/>
        </w:rPr>
        <w:t>SORUMLULUKLAR</w:t>
      </w:r>
      <w:bookmarkEnd w:id="4"/>
    </w:p>
    <w:p w:rsidR="006C1776" w:rsidRPr="00535BDC" w:rsidRDefault="009313BF" w:rsidP="00535BDC">
      <w:pPr>
        <w:pStyle w:val="AnaParagraf"/>
        <w:textDirection w:val="lrTb"/>
        <w:rPr>
          <w:rFonts w:eastAsia="Times New Roman"/>
          <w:sz w:val="22"/>
          <w:lang w:val="tr-TR"/>
        </w:rPr>
      </w:pPr>
      <w:r w:rsidRPr="00535BDC">
        <w:rPr>
          <w:rFonts w:eastAsia="Times New Roman"/>
          <w:sz w:val="22"/>
          <w:lang w:val="tr-TR"/>
        </w:rPr>
        <w:t xml:space="preserve">TS EN ISO / IEC 17025 yönetim sistemi kapsamında, bu prosedür ile ilgili sorumluluklar </w:t>
      </w:r>
      <w:r w:rsidR="006C1776" w:rsidRPr="00535BDC">
        <w:rPr>
          <w:rFonts w:eastAsia="Times New Roman"/>
          <w:sz w:val="22"/>
          <w:lang w:val="tr-TR"/>
        </w:rPr>
        <w:t>Personel Görev ve Nitelik Çizelgesi belirtilmektedir.</w:t>
      </w:r>
    </w:p>
    <w:p w:rsidR="006C1776" w:rsidRPr="008F691A" w:rsidRDefault="006C1776" w:rsidP="00535BDC">
      <w:pPr>
        <w:pStyle w:val="AnaParagraf"/>
        <w:textDirection w:val="lrTb"/>
        <w:rPr>
          <w:b/>
          <w:sz w:val="22"/>
          <w:szCs w:val="22"/>
          <w:lang w:val="tr-TR"/>
        </w:rPr>
      </w:pPr>
    </w:p>
    <w:p w:rsidR="009313BF" w:rsidRPr="00535BDC" w:rsidRDefault="009313BF" w:rsidP="00535BDC">
      <w:pPr>
        <w:pStyle w:val="Balk1"/>
        <w:keepNext w:val="0"/>
        <w:numPr>
          <w:ilvl w:val="0"/>
          <w:numId w:val="6"/>
        </w:numPr>
        <w:suppressAutoHyphens/>
        <w:overflowPunct/>
        <w:autoSpaceDE/>
        <w:autoSpaceDN/>
        <w:adjustRightInd/>
        <w:spacing w:before="60" w:after="120"/>
        <w:ind w:left="360"/>
        <w:jc w:val="both"/>
        <w:textAlignment w:val="top"/>
        <w:rPr>
          <w:rFonts w:eastAsia="CG Times" w:cs="Arial"/>
          <w:kern w:val="0"/>
          <w:sz w:val="24"/>
          <w:szCs w:val="28"/>
          <w:lang w:val="tr-TR" w:eastAsia="tr-TR"/>
        </w:rPr>
      </w:pPr>
      <w:bookmarkStart w:id="5" w:name="_Toc82304838"/>
      <w:r w:rsidRPr="008F691A">
        <w:rPr>
          <w:rFonts w:eastAsia="CG Times" w:cs="Arial"/>
          <w:kern w:val="0"/>
          <w:sz w:val="24"/>
          <w:szCs w:val="28"/>
          <w:lang w:val="tr-TR" w:eastAsia="tr-TR"/>
        </w:rPr>
        <w:t>UYGULAMA</w:t>
      </w:r>
      <w:bookmarkEnd w:id="5"/>
    </w:p>
    <w:p w:rsidR="009E3B90" w:rsidRPr="00FB6D14" w:rsidRDefault="009E3B90" w:rsidP="009E3B90">
      <w:pPr>
        <w:pStyle w:val="GvdeMetni"/>
        <w:tabs>
          <w:tab w:val="left" w:pos="0"/>
        </w:tabs>
        <w:jc w:val="both"/>
        <w:rPr>
          <w:rFonts w:ascii="Arial" w:hAnsi="Arial" w:cs="Arial"/>
        </w:rPr>
      </w:pPr>
    </w:p>
    <w:p w:rsidR="009E3B90" w:rsidRPr="009E3B90" w:rsidRDefault="009E3B90" w:rsidP="009E3B90">
      <w:pPr>
        <w:pStyle w:val="Balk2"/>
        <w:tabs>
          <w:tab w:val="left" w:pos="0"/>
        </w:tabs>
        <w:jc w:val="both"/>
        <w:rPr>
          <w:rFonts w:eastAsiaTheme="minorHAnsi" w:cs="Arial"/>
          <w:b w:val="0"/>
          <w:i w:val="0"/>
          <w:iCs/>
          <w:sz w:val="22"/>
          <w:szCs w:val="22"/>
        </w:rPr>
      </w:pPr>
      <w:r w:rsidRPr="009E3B90">
        <w:rPr>
          <w:rFonts w:eastAsiaTheme="minorHAnsi" w:cs="Arial"/>
          <w:i w:val="0"/>
          <w:iCs/>
          <w:sz w:val="22"/>
          <w:szCs w:val="22"/>
        </w:rPr>
        <w:t>5.1. Şikayetlerin alınması ve kaydedilmesi</w:t>
      </w:r>
    </w:p>
    <w:p w:rsidR="009E3B90" w:rsidRDefault="009E3B90" w:rsidP="009E3B90">
      <w:pPr>
        <w:pStyle w:val="Text2zumHP"/>
        <w:spacing w:line="360" w:lineRule="auto"/>
        <w:ind w:firstLine="708"/>
        <w:rPr>
          <w:szCs w:val="22"/>
          <w:lang w:val="tr-TR"/>
        </w:rPr>
      </w:pPr>
      <w:r w:rsidRPr="00FB6D14">
        <w:rPr>
          <w:szCs w:val="22"/>
          <w:lang w:val="tr-TR"/>
        </w:rPr>
        <w:t xml:space="preserve">Tüm </w:t>
      </w:r>
      <w:r>
        <w:rPr>
          <w:szCs w:val="22"/>
          <w:lang w:val="tr-TR"/>
        </w:rPr>
        <w:t>firmamız</w:t>
      </w:r>
      <w:r w:rsidRPr="00FB6D14">
        <w:rPr>
          <w:szCs w:val="22"/>
          <w:lang w:val="tr-TR"/>
        </w:rPr>
        <w:t xml:space="preserve"> personeli, müşterilerden gelen yazılı veya sözlü şikayetleri alabilir.</w:t>
      </w:r>
      <w:r w:rsidRPr="003D2533">
        <w:rPr>
          <w:color w:val="FF0000"/>
          <w:szCs w:val="22"/>
          <w:lang w:val="tr-TR"/>
        </w:rPr>
        <w:t xml:space="preserve"> Bu şikayetleri, </w:t>
      </w:r>
      <w:r w:rsidR="003D2533" w:rsidRPr="003D2533">
        <w:rPr>
          <w:color w:val="FF0000"/>
          <w:szCs w:val="22"/>
          <w:lang w:val="tr-TR"/>
        </w:rPr>
        <w:t>ÖZGÖKÇE web sitesinde</w:t>
      </w:r>
      <w:r w:rsidR="007743D0">
        <w:rPr>
          <w:color w:val="FF0000"/>
          <w:szCs w:val="22"/>
          <w:lang w:val="tr-TR"/>
        </w:rPr>
        <w:t xml:space="preserve"> Kurumsal başlığı altında</w:t>
      </w:r>
      <w:r w:rsidR="003D2533" w:rsidRPr="003D2533">
        <w:rPr>
          <w:color w:val="FF0000"/>
          <w:szCs w:val="22"/>
          <w:lang w:val="tr-TR"/>
        </w:rPr>
        <w:t xml:space="preserve"> bulunan </w:t>
      </w:r>
      <w:r w:rsidR="003D2533" w:rsidRPr="0026508D">
        <w:rPr>
          <w:color w:val="4472C4" w:themeColor="accent5"/>
          <w:szCs w:val="22"/>
          <w:lang w:val="tr-TR"/>
        </w:rPr>
        <w:t>(</w:t>
      </w:r>
      <w:hyperlink r:id="rId9" w:history="1">
        <w:r w:rsidR="003D2533" w:rsidRPr="0026508D">
          <w:rPr>
            <w:rStyle w:val="Kpr"/>
            <w:color w:val="4472C4" w:themeColor="accent5"/>
            <w:szCs w:val="22"/>
            <w:lang w:val="tr-TR"/>
          </w:rPr>
          <w:t>www.ozgokce.com.tr</w:t>
        </w:r>
      </w:hyperlink>
      <w:r w:rsidR="003D2533" w:rsidRPr="0026508D">
        <w:rPr>
          <w:color w:val="4472C4" w:themeColor="accent5"/>
          <w:szCs w:val="22"/>
          <w:lang w:val="tr-TR"/>
        </w:rPr>
        <w:t>)</w:t>
      </w:r>
      <w:r w:rsidR="003D2533" w:rsidRPr="003D2533">
        <w:rPr>
          <w:color w:val="FF0000"/>
          <w:szCs w:val="22"/>
          <w:lang w:val="tr-TR"/>
        </w:rPr>
        <w:t xml:space="preserve"> </w:t>
      </w:r>
      <w:r w:rsidRPr="003D2533">
        <w:rPr>
          <w:color w:val="FF0000"/>
          <w:szCs w:val="22"/>
          <w:lang w:val="tr-TR"/>
        </w:rPr>
        <w:t>FR.30 Müşteri Şikayet Formu</w:t>
      </w:r>
      <w:r w:rsidR="003D2533" w:rsidRPr="003D2533">
        <w:rPr>
          <w:color w:val="FF0000"/>
          <w:szCs w:val="22"/>
          <w:lang w:val="tr-TR"/>
        </w:rPr>
        <w:t>nu</w:t>
      </w:r>
      <w:r w:rsidRPr="003D2533">
        <w:rPr>
          <w:color w:val="FF0000"/>
          <w:szCs w:val="22"/>
          <w:lang w:val="tr-TR"/>
        </w:rPr>
        <w:t xml:space="preserve"> kullanarak kaydeder ve Kalite Yönetim Temsilcisi’ne</w:t>
      </w:r>
      <w:r w:rsidR="003D2533" w:rsidRPr="003D2533">
        <w:rPr>
          <w:color w:val="FF0000"/>
          <w:szCs w:val="22"/>
          <w:lang w:val="tr-TR"/>
        </w:rPr>
        <w:t xml:space="preserve"> iletir.Ayrıca PR.16 Müşteri Şikayet Değerlendirme ve Geri Bildirim Prosedürü de </w:t>
      </w:r>
      <w:r w:rsidR="007743D0">
        <w:rPr>
          <w:color w:val="FF0000"/>
          <w:szCs w:val="22"/>
          <w:lang w:val="tr-TR"/>
        </w:rPr>
        <w:t>aynı başlık altında yer</w:t>
      </w:r>
      <w:r w:rsidR="003D2533" w:rsidRPr="003D2533">
        <w:rPr>
          <w:color w:val="FF0000"/>
          <w:szCs w:val="22"/>
          <w:lang w:val="tr-TR"/>
        </w:rPr>
        <w:t xml:space="preserve"> almaktadır.</w:t>
      </w:r>
      <w:r w:rsidRPr="0078219C">
        <w:rPr>
          <w:szCs w:val="22"/>
          <w:lang w:val="tr-TR"/>
        </w:rPr>
        <w:t>KY</w:t>
      </w:r>
      <w:r>
        <w:rPr>
          <w:szCs w:val="22"/>
          <w:lang w:val="tr-TR"/>
        </w:rPr>
        <w:t>T</w:t>
      </w:r>
      <w:r w:rsidRPr="00FB6D14">
        <w:rPr>
          <w:szCs w:val="22"/>
          <w:lang w:val="tr-TR"/>
        </w:rPr>
        <w:t xml:space="preserve">, ilgili bölümle şikayet hakkında irtibata geçer. </w:t>
      </w:r>
    </w:p>
    <w:p w:rsidR="009E3B90" w:rsidRDefault="009E3B90" w:rsidP="009E3B90">
      <w:pPr>
        <w:pStyle w:val="Text2zumHP"/>
        <w:spacing w:line="360" w:lineRule="auto"/>
        <w:ind w:firstLine="708"/>
        <w:rPr>
          <w:szCs w:val="22"/>
          <w:lang w:val="tr-TR"/>
        </w:rPr>
      </w:pPr>
      <w:r>
        <w:rPr>
          <w:szCs w:val="22"/>
          <w:lang w:val="tr-TR"/>
        </w:rPr>
        <w:t>Şikayet alındığında şikayet sahibine, KYT tarafından, şikayetin alındığına ve değerlendirme süreçlerine  dair bilgi verilir. Şikayetin kabulü veya red etme süresi için araştırma süreci 10 iş gününü geçemez.</w:t>
      </w:r>
    </w:p>
    <w:p w:rsidR="009E3B90" w:rsidRPr="0078219C" w:rsidRDefault="009E3B90" w:rsidP="009E3B90">
      <w:pPr>
        <w:pStyle w:val="Text2zumHP"/>
        <w:spacing w:line="360" w:lineRule="auto"/>
        <w:rPr>
          <w:szCs w:val="22"/>
          <w:lang w:val="tr-TR"/>
        </w:rPr>
      </w:pPr>
    </w:p>
    <w:p w:rsidR="009E3B90" w:rsidRPr="009E3B90" w:rsidRDefault="009E3B90" w:rsidP="009E3B90">
      <w:pPr>
        <w:jc w:val="both"/>
        <w:rPr>
          <w:rFonts w:ascii="Arial" w:eastAsiaTheme="minorHAnsi" w:hAnsi="Arial" w:cs="Arial"/>
          <w:b/>
          <w:iCs/>
          <w:lang w:val="de-DE" w:eastAsia="de-DE"/>
        </w:rPr>
      </w:pPr>
      <w:r w:rsidRPr="009E3B90">
        <w:rPr>
          <w:rFonts w:ascii="Arial" w:eastAsiaTheme="minorHAnsi" w:hAnsi="Arial" w:cs="Arial"/>
          <w:b/>
          <w:iCs/>
          <w:lang w:val="de-DE" w:eastAsia="de-DE"/>
        </w:rPr>
        <w:t>5.2. Şikayet başvurusunun değerlendirilmesi</w:t>
      </w:r>
    </w:p>
    <w:p w:rsidR="009E3B90" w:rsidRDefault="001F7E84" w:rsidP="009E3B90">
      <w:pPr>
        <w:pStyle w:val="Text2zumHP"/>
        <w:spacing w:line="360" w:lineRule="auto"/>
        <w:ind w:firstLine="708"/>
        <w:rPr>
          <w:szCs w:val="22"/>
          <w:lang w:val="tr-TR"/>
        </w:rPr>
      </w:pPr>
      <w:r>
        <w:rPr>
          <w:szCs w:val="22"/>
          <w:lang w:val="tr-TR"/>
        </w:rPr>
        <w:t xml:space="preserve">FR.30 </w:t>
      </w:r>
      <w:r w:rsidR="009E3B90" w:rsidRPr="0078219C">
        <w:rPr>
          <w:szCs w:val="22"/>
          <w:lang w:val="tr-TR"/>
        </w:rPr>
        <w:t>Müşteri Şikayet</w:t>
      </w:r>
      <w:r w:rsidR="009E3B90">
        <w:rPr>
          <w:szCs w:val="22"/>
          <w:lang w:val="tr-TR"/>
        </w:rPr>
        <w:t xml:space="preserve"> </w:t>
      </w:r>
      <w:r w:rsidR="009E3B90" w:rsidRPr="0078219C">
        <w:rPr>
          <w:szCs w:val="22"/>
          <w:lang w:val="tr-TR"/>
        </w:rPr>
        <w:t>Formu</w:t>
      </w:r>
      <w:r w:rsidR="009E3B90">
        <w:rPr>
          <w:szCs w:val="22"/>
          <w:lang w:val="tr-TR"/>
        </w:rPr>
        <w:t xml:space="preserve">’ndaki </w:t>
      </w:r>
      <w:r w:rsidR="009E3B90" w:rsidRPr="00FB6D14">
        <w:rPr>
          <w:szCs w:val="22"/>
          <w:lang w:val="tr-TR"/>
        </w:rPr>
        <w:t xml:space="preserve">verileri </w:t>
      </w:r>
      <w:r w:rsidR="009E3B90" w:rsidRPr="0078219C">
        <w:rPr>
          <w:szCs w:val="22"/>
          <w:lang w:val="tr-TR"/>
        </w:rPr>
        <w:t>Kalite Yöneti</w:t>
      </w:r>
      <w:r>
        <w:rPr>
          <w:szCs w:val="22"/>
          <w:lang w:val="tr-TR"/>
        </w:rPr>
        <w:t>m Temsilcisi</w:t>
      </w:r>
      <w:r w:rsidR="009E3B90" w:rsidRPr="00FB6D14">
        <w:rPr>
          <w:szCs w:val="22"/>
          <w:lang w:val="tr-TR"/>
        </w:rPr>
        <w:t xml:space="preserve"> değerlendirir. Şikayet ile ilgili birimin yetkililerini dahil eder. </w:t>
      </w:r>
      <w:r>
        <w:rPr>
          <w:szCs w:val="22"/>
          <w:lang w:val="tr-TR"/>
        </w:rPr>
        <w:t>Laboratuvar</w:t>
      </w:r>
      <w:r w:rsidR="009E3B90" w:rsidRPr="00494C5D">
        <w:rPr>
          <w:szCs w:val="22"/>
          <w:lang w:val="tr-TR"/>
        </w:rPr>
        <w:t>, şikâyet veya itirazın, kendi sorumluluğu altında olan deney/muayene</w:t>
      </w:r>
      <w:r>
        <w:rPr>
          <w:szCs w:val="22"/>
          <w:lang w:val="tr-TR"/>
        </w:rPr>
        <w:t xml:space="preserve"> </w:t>
      </w:r>
      <w:r w:rsidR="009E3B90" w:rsidRPr="00494C5D">
        <w:rPr>
          <w:szCs w:val="22"/>
          <w:lang w:val="tr-TR"/>
        </w:rPr>
        <w:t xml:space="preserve"> faaliyetlerine ilişkin olup olmadığını teyit etmekte ve eğer ilgili ise bu şikâyet veya itirazı işleme almaktadır.</w:t>
      </w:r>
      <w:r w:rsidR="009E3B90">
        <w:rPr>
          <w:szCs w:val="22"/>
          <w:lang w:val="tr-TR"/>
        </w:rPr>
        <w:t xml:space="preserve"> Şikayet </w:t>
      </w:r>
      <w:r>
        <w:rPr>
          <w:szCs w:val="22"/>
          <w:lang w:val="tr-TR"/>
        </w:rPr>
        <w:t>laboratuvar</w:t>
      </w:r>
      <w:r w:rsidR="009E3B90">
        <w:rPr>
          <w:szCs w:val="22"/>
          <w:lang w:val="tr-TR"/>
        </w:rPr>
        <w:t xml:space="preserve"> ile ilgili ise uygunsuzluk faaliyeti başlatılır. </w:t>
      </w:r>
    </w:p>
    <w:p w:rsidR="009E3B90" w:rsidRDefault="009E3B90" w:rsidP="009E3B90">
      <w:pPr>
        <w:pStyle w:val="Text2zumHP"/>
        <w:spacing w:line="360" w:lineRule="auto"/>
        <w:rPr>
          <w:rFonts w:eastAsiaTheme="minorHAnsi" w:cs="Arial"/>
          <w:b/>
          <w:szCs w:val="22"/>
          <w:u w:val="single"/>
          <w:lang w:val="tr-TR" w:eastAsia="en-US"/>
        </w:rPr>
      </w:pPr>
    </w:p>
    <w:p w:rsidR="009E3B90" w:rsidRPr="001F7E84" w:rsidRDefault="009E3B90" w:rsidP="009E3B90">
      <w:pPr>
        <w:jc w:val="both"/>
        <w:rPr>
          <w:rFonts w:ascii="Arial" w:eastAsiaTheme="minorHAnsi" w:hAnsi="Arial" w:cs="Arial"/>
          <w:b/>
          <w:iCs/>
          <w:lang w:val="de-DE" w:eastAsia="de-DE"/>
        </w:rPr>
      </w:pPr>
      <w:r w:rsidRPr="001F7E84">
        <w:rPr>
          <w:rFonts w:ascii="Arial" w:eastAsiaTheme="minorHAnsi" w:hAnsi="Arial" w:cs="Arial"/>
          <w:b/>
          <w:iCs/>
          <w:lang w:val="de-DE" w:eastAsia="de-DE"/>
        </w:rPr>
        <w:t>5.</w:t>
      </w:r>
      <w:r w:rsidR="001F7E84" w:rsidRPr="001F7E84">
        <w:rPr>
          <w:rFonts w:ascii="Arial" w:eastAsiaTheme="minorHAnsi" w:hAnsi="Arial" w:cs="Arial"/>
          <w:b/>
          <w:iCs/>
          <w:lang w:val="de-DE" w:eastAsia="de-DE"/>
        </w:rPr>
        <w:t>3</w:t>
      </w:r>
      <w:r w:rsidRPr="001F7E84">
        <w:rPr>
          <w:rFonts w:ascii="Arial" w:eastAsiaTheme="minorHAnsi" w:hAnsi="Arial" w:cs="Arial"/>
          <w:b/>
          <w:iCs/>
          <w:lang w:val="de-DE" w:eastAsia="de-DE"/>
        </w:rPr>
        <w:t>. Şikayet için düzeltici faaliyetlerin yapılması</w:t>
      </w:r>
    </w:p>
    <w:p w:rsidR="009E3B90" w:rsidRDefault="009E3B90" w:rsidP="009E3B90">
      <w:pPr>
        <w:pStyle w:val="Text2zumHP"/>
        <w:spacing w:line="360" w:lineRule="auto"/>
        <w:ind w:firstLine="708"/>
        <w:rPr>
          <w:szCs w:val="22"/>
          <w:lang w:val="tr-TR"/>
        </w:rPr>
      </w:pPr>
      <w:r>
        <w:rPr>
          <w:szCs w:val="22"/>
          <w:lang w:val="tr-TR"/>
        </w:rPr>
        <w:t xml:space="preserve">KYT şikayet sürecinde yer almayan, konuya hakim personel veya personelleri şikayetin çözümü için yetkilendirir nihai kararı kendisi verir. KYT şikayet sürecinde yer almış ise nihai kararı </w:t>
      </w:r>
      <w:r w:rsidR="001F7E84">
        <w:rPr>
          <w:szCs w:val="22"/>
          <w:lang w:val="tr-TR"/>
        </w:rPr>
        <w:t>şirket müdürü</w:t>
      </w:r>
      <w:r>
        <w:rPr>
          <w:szCs w:val="22"/>
          <w:lang w:val="tr-TR"/>
        </w:rPr>
        <w:t xml:space="preserve"> verir. </w:t>
      </w:r>
      <w:r w:rsidR="001F7E84">
        <w:rPr>
          <w:szCs w:val="22"/>
          <w:lang w:val="tr-TR"/>
        </w:rPr>
        <w:t>Laboratuvar</w:t>
      </w:r>
      <w:r w:rsidRPr="00C275D8">
        <w:rPr>
          <w:szCs w:val="22"/>
          <w:lang w:val="tr-TR"/>
        </w:rPr>
        <w:t xml:space="preserve"> çıkar çatışmasının olmamasını güvence altına almak için; bir </w:t>
      </w:r>
      <w:r w:rsidRPr="00C275D8">
        <w:rPr>
          <w:szCs w:val="22"/>
          <w:lang w:val="tr-TR"/>
        </w:rPr>
        <w:lastRenderedPageBreak/>
        <w:t xml:space="preserve">müşteriye danışmanlık yapmış veya bir müşteri tarafından istihdam edilmiş olan personeli (yönetici pozisyonunda bulunanlar dahil), danışmanlık veya istihdamın sona ermesinden itibaren iki yıl süre ile o müşterinin bir şikâyet veya itirazının çözümünün gözden geçirilmesi veya onayında kullanmamaktadır.  </w:t>
      </w:r>
    </w:p>
    <w:p w:rsidR="009E3B90" w:rsidRDefault="009E3B90" w:rsidP="009E3B90">
      <w:pPr>
        <w:pStyle w:val="Text2zumHP"/>
        <w:spacing w:line="360" w:lineRule="auto"/>
        <w:ind w:firstLine="708"/>
        <w:rPr>
          <w:szCs w:val="22"/>
          <w:lang w:val="tr-TR"/>
        </w:rPr>
      </w:pPr>
      <w:r>
        <w:rPr>
          <w:szCs w:val="22"/>
          <w:lang w:val="tr-TR"/>
        </w:rPr>
        <w:t xml:space="preserve">Şikayetin çözümü için hızlı ve tarafsız bir şekilde bütün bilgiler toplanır. Süreç KYT tarafından takip edilir ve bilgilerin doğruluğundan emin olunur.  </w:t>
      </w:r>
    </w:p>
    <w:p w:rsidR="009E3B90" w:rsidRDefault="009E3B90" w:rsidP="009E3B90">
      <w:pPr>
        <w:pStyle w:val="Text2zumHP"/>
        <w:spacing w:line="360" w:lineRule="auto"/>
        <w:ind w:firstLine="708"/>
        <w:rPr>
          <w:szCs w:val="22"/>
          <w:lang w:val="tr-TR"/>
        </w:rPr>
      </w:pPr>
      <w:r>
        <w:rPr>
          <w:szCs w:val="22"/>
          <w:lang w:val="tr-TR"/>
        </w:rPr>
        <w:t>Başlatılan düzeltici faaliyetlerin tamamlanması ve müşteriye geri dönüş yapılması süreci üç ayı geçmemelidir.</w:t>
      </w:r>
    </w:p>
    <w:p w:rsidR="009E3B90" w:rsidRPr="00494C5D" w:rsidRDefault="009E3B90" w:rsidP="009E3B90">
      <w:pPr>
        <w:pStyle w:val="Text2zumHP"/>
        <w:spacing w:line="360" w:lineRule="auto"/>
        <w:ind w:firstLine="708"/>
        <w:rPr>
          <w:szCs w:val="22"/>
          <w:lang w:val="tr-TR"/>
        </w:rPr>
      </w:pPr>
      <w:r>
        <w:rPr>
          <w:szCs w:val="22"/>
          <w:lang w:val="tr-TR"/>
        </w:rPr>
        <w:t>Yapılan düzeltici faaliyetlerin etkinliği bir sonraki belgelendirme süreci sonucunda şikayet sahibi müşteri aranarak ve altı ay içerisinde yapılan herhangi bir belgelendirme faaliyeti incelenerek teyit edilir.</w:t>
      </w:r>
    </w:p>
    <w:p w:rsidR="009E3B90" w:rsidRDefault="009E3B90" w:rsidP="009E3B90">
      <w:pPr>
        <w:pStyle w:val="Text2zumHP"/>
        <w:spacing w:line="360" w:lineRule="auto"/>
        <w:ind w:firstLine="708"/>
        <w:rPr>
          <w:szCs w:val="22"/>
          <w:lang w:val="tr-TR"/>
        </w:rPr>
      </w:pPr>
      <w:r>
        <w:rPr>
          <w:szCs w:val="22"/>
          <w:lang w:val="tr-TR"/>
        </w:rPr>
        <w:t>Yapılan düzeltici faaliyetler kayıt altına alınır.</w:t>
      </w:r>
      <w:r w:rsidR="001F7E84">
        <w:rPr>
          <w:szCs w:val="22"/>
          <w:lang w:val="tr-TR"/>
        </w:rPr>
        <w:t xml:space="preserve"> </w:t>
      </w:r>
      <w:r w:rsidRPr="00FB6D14">
        <w:rPr>
          <w:szCs w:val="22"/>
          <w:lang w:val="tr-TR"/>
        </w:rPr>
        <w:t>Değerlendirme sonucunda müşteriye nasıl bir geri bildirim yapılacağına</w:t>
      </w:r>
      <w:r>
        <w:rPr>
          <w:szCs w:val="22"/>
          <w:lang w:val="tr-TR"/>
        </w:rPr>
        <w:t xml:space="preserve"> dair</w:t>
      </w:r>
      <w:r w:rsidRPr="00FB6D14">
        <w:rPr>
          <w:szCs w:val="22"/>
          <w:lang w:val="tr-TR"/>
        </w:rPr>
        <w:t xml:space="preserve"> karar verilir. </w:t>
      </w:r>
      <w:r>
        <w:rPr>
          <w:szCs w:val="22"/>
          <w:lang w:val="tr-TR"/>
        </w:rPr>
        <w:t xml:space="preserve">Müşterinin maddi veya manevi olarak etkilendiği şikayetlerde, müşterinin hakları korunur. </w:t>
      </w:r>
    </w:p>
    <w:p w:rsidR="009E3B90" w:rsidRPr="00FB6D14" w:rsidRDefault="009E3B90" w:rsidP="009E3B90">
      <w:pPr>
        <w:pStyle w:val="Text2zumHP"/>
        <w:spacing w:line="360" w:lineRule="auto"/>
        <w:ind w:firstLine="708"/>
        <w:rPr>
          <w:szCs w:val="22"/>
          <w:lang w:val="tr-TR"/>
        </w:rPr>
      </w:pPr>
      <w:r w:rsidRPr="00FB6D14">
        <w:rPr>
          <w:szCs w:val="22"/>
          <w:lang w:val="tr-TR"/>
        </w:rPr>
        <w:t xml:space="preserve">Bu kararların kayıtları </w:t>
      </w:r>
      <w:r w:rsidRPr="0078219C">
        <w:rPr>
          <w:szCs w:val="22"/>
          <w:lang w:val="tr-TR"/>
        </w:rPr>
        <w:t>Kalite Yöneti</w:t>
      </w:r>
      <w:r w:rsidR="001F7E84">
        <w:rPr>
          <w:szCs w:val="22"/>
          <w:lang w:val="tr-TR"/>
        </w:rPr>
        <w:t>m Temsilcisi</w:t>
      </w:r>
      <w:r w:rsidRPr="00FB6D14">
        <w:rPr>
          <w:szCs w:val="22"/>
          <w:lang w:val="tr-TR"/>
        </w:rPr>
        <w:t xml:space="preserve"> tarafından</w:t>
      </w:r>
      <w:r>
        <w:rPr>
          <w:szCs w:val="22"/>
          <w:lang w:val="tr-TR"/>
        </w:rPr>
        <w:t xml:space="preserve"> Şikayetler dosyasında saklanır.</w:t>
      </w:r>
    </w:p>
    <w:p w:rsidR="009E3B90" w:rsidRPr="00FB6D14" w:rsidRDefault="009E3B90" w:rsidP="009E3B90">
      <w:pPr>
        <w:pStyle w:val="Text2zumHP"/>
        <w:spacing w:line="360" w:lineRule="auto"/>
        <w:ind w:firstLine="708"/>
        <w:rPr>
          <w:szCs w:val="22"/>
          <w:lang w:val="tr-TR"/>
        </w:rPr>
      </w:pPr>
    </w:p>
    <w:p w:rsidR="009E3B90" w:rsidRPr="001F7E84" w:rsidRDefault="009E3B90" w:rsidP="009E3B90">
      <w:pPr>
        <w:jc w:val="both"/>
        <w:rPr>
          <w:rFonts w:ascii="Arial" w:eastAsiaTheme="minorHAnsi" w:hAnsi="Arial" w:cs="Arial"/>
          <w:b/>
          <w:iCs/>
          <w:lang w:val="de-DE" w:eastAsia="de-DE"/>
        </w:rPr>
      </w:pPr>
      <w:r w:rsidRPr="001F7E84">
        <w:rPr>
          <w:rFonts w:ascii="Arial" w:eastAsiaTheme="minorHAnsi" w:hAnsi="Arial" w:cs="Arial"/>
          <w:b/>
          <w:iCs/>
          <w:lang w:val="de-DE" w:eastAsia="de-DE"/>
        </w:rPr>
        <w:t>5.</w:t>
      </w:r>
      <w:r w:rsidR="001F7E84" w:rsidRPr="001F7E84">
        <w:rPr>
          <w:rFonts w:ascii="Arial" w:eastAsiaTheme="minorHAnsi" w:hAnsi="Arial" w:cs="Arial"/>
          <w:b/>
          <w:iCs/>
          <w:lang w:val="de-DE" w:eastAsia="de-DE"/>
        </w:rPr>
        <w:t>4</w:t>
      </w:r>
      <w:r w:rsidRPr="001F7E84">
        <w:rPr>
          <w:rFonts w:ascii="Arial" w:eastAsiaTheme="minorHAnsi" w:hAnsi="Arial" w:cs="Arial"/>
          <w:b/>
          <w:iCs/>
          <w:lang w:val="de-DE" w:eastAsia="de-DE"/>
        </w:rPr>
        <w:t xml:space="preserve">. Şikayet sonucunun ilgili taraflara bildirilmesi </w:t>
      </w:r>
    </w:p>
    <w:p w:rsidR="009E3B90" w:rsidRPr="001F7E84" w:rsidRDefault="009E3B90" w:rsidP="009E3B90">
      <w:pPr>
        <w:ind w:firstLine="357"/>
        <w:jc w:val="both"/>
        <w:rPr>
          <w:rFonts w:ascii="Arial" w:eastAsia="Arial" w:hAnsi="Arial"/>
          <w:lang w:eastAsia="ar-SA"/>
        </w:rPr>
      </w:pPr>
      <w:r w:rsidRPr="001F7E84">
        <w:rPr>
          <w:rFonts w:ascii="Arial" w:eastAsia="Arial" w:hAnsi="Arial"/>
          <w:lang w:eastAsia="ar-SA"/>
        </w:rPr>
        <w:t>Şikayet sonucu, şikayet edilen firma çalışanına/çalışanlarına, KYT tarafından yapılan toplantı ile bildirilir ve katılımcı imzası alınır.</w:t>
      </w:r>
    </w:p>
    <w:p w:rsidR="009E3B90" w:rsidRPr="001F7E84" w:rsidRDefault="009E3B90" w:rsidP="009E3B90">
      <w:pPr>
        <w:ind w:firstLine="357"/>
        <w:jc w:val="both"/>
        <w:rPr>
          <w:rFonts w:ascii="Arial" w:eastAsia="Arial" w:hAnsi="Arial"/>
          <w:lang w:eastAsia="ar-SA"/>
        </w:rPr>
      </w:pPr>
      <w:r w:rsidRPr="001F7E84">
        <w:rPr>
          <w:rFonts w:ascii="Arial" w:eastAsia="Arial" w:hAnsi="Arial"/>
          <w:lang w:eastAsia="ar-SA"/>
        </w:rPr>
        <w:t>Şikayet sonucu şikayet sahibine resmi üs yazı ve mail ile bildirilir.</w:t>
      </w:r>
    </w:p>
    <w:p w:rsidR="001F7E84" w:rsidRPr="001F7E84" w:rsidRDefault="001F7E84" w:rsidP="001F7E84">
      <w:pPr>
        <w:tabs>
          <w:tab w:val="left" w:pos="426"/>
        </w:tabs>
        <w:spacing w:line="360" w:lineRule="auto"/>
        <w:ind w:right="-125"/>
        <w:jc w:val="both"/>
        <w:rPr>
          <w:rFonts w:ascii="Arial" w:eastAsiaTheme="minorHAnsi" w:hAnsi="Arial" w:cs="Arial"/>
          <w:b/>
          <w:iCs/>
          <w:lang w:val="de-DE" w:eastAsia="de-DE"/>
        </w:rPr>
      </w:pPr>
      <w:r w:rsidRPr="001F7E84">
        <w:rPr>
          <w:rFonts w:ascii="Arial" w:eastAsiaTheme="minorHAnsi" w:hAnsi="Arial" w:cs="Arial"/>
          <w:b/>
          <w:iCs/>
          <w:lang w:val="de-DE" w:eastAsia="de-DE"/>
        </w:rPr>
        <w:t>5.5. İtirazlar</w:t>
      </w:r>
    </w:p>
    <w:p w:rsidR="001F7E84" w:rsidRPr="001F7E84" w:rsidRDefault="001F7E84" w:rsidP="001F7E84">
      <w:pPr>
        <w:tabs>
          <w:tab w:val="left" w:pos="426"/>
        </w:tabs>
        <w:spacing w:line="360" w:lineRule="auto"/>
        <w:ind w:right="-125"/>
        <w:jc w:val="both"/>
        <w:rPr>
          <w:rFonts w:ascii="Arial" w:eastAsia="Arial" w:hAnsi="Arial"/>
          <w:lang w:eastAsia="ar-SA"/>
        </w:rPr>
      </w:pPr>
      <w:r w:rsidRPr="001F7E84">
        <w:rPr>
          <w:rFonts w:ascii="Arial" w:eastAsia="Arial" w:hAnsi="Arial"/>
          <w:lang w:eastAsia="ar-SA"/>
        </w:rPr>
        <w:t xml:space="preserve">Müşteri, </w:t>
      </w:r>
      <w:r>
        <w:rPr>
          <w:rFonts w:ascii="Arial" w:eastAsia="Arial" w:hAnsi="Arial"/>
          <w:lang w:eastAsia="ar-SA"/>
        </w:rPr>
        <w:t>laboratuvar</w:t>
      </w:r>
      <w:r w:rsidRPr="001F7E84">
        <w:rPr>
          <w:rFonts w:ascii="Arial" w:eastAsia="Arial" w:hAnsi="Arial"/>
          <w:lang w:eastAsia="ar-SA"/>
        </w:rPr>
        <w:t xml:space="preserve"> faaliyetlerine ilişkin herhangi bir konuda itirazda bulunabilir. İtirazların değerlendirilmesi için gerekirse; Üniversite, TSE- TÜBİTAK- TÜRKAK- Bakanlık, aynı kapsamda faaliyet gösteren </w:t>
      </w:r>
      <w:r w:rsidR="00F94533">
        <w:rPr>
          <w:rFonts w:ascii="Arial" w:eastAsia="Arial" w:hAnsi="Arial"/>
          <w:lang w:eastAsia="ar-SA"/>
        </w:rPr>
        <w:t>diğer laboratuvarlar</w:t>
      </w:r>
      <w:r w:rsidRPr="001F7E84">
        <w:rPr>
          <w:rFonts w:ascii="Arial" w:eastAsia="Arial" w:hAnsi="Arial"/>
          <w:lang w:eastAsia="ar-SA"/>
        </w:rPr>
        <w:t xml:space="preserve">, sivil toplum örgütü, sanayi odası, üretici firmalar, hukukçu ve meslek odası temsilcilerinden </w:t>
      </w:r>
      <w:r w:rsidR="00F94533">
        <w:rPr>
          <w:rFonts w:ascii="Arial" w:eastAsia="Arial" w:hAnsi="Arial"/>
          <w:lang w:eastAsia="ar-SA"/>
        </w:rPr>
        <w:t>yardım alınabilir.</w:t>
      </w:r>
    </w:p>
    <w:p w:rsidR="001F7E84" w:rsidRPr="00FB6D14" w:rsidRDefault="00F94533" w:rsidP="00F94533">
      <w:pPr>
        <w:jc w:val="both"/>
        <w:rPr>
          <w:rFonts w:ascii="Arial" w:hAnsi="Arial" w:cs="Arial"/>
        </w:rPr>
      </w:pPr>
      <w:r>
        <w:rPr>
          <w:rFonts w:ascii="Arial" w:eastAsia="Arial" w:hAnsi="Arial"/>
          <w:lang w:eastAsia="ar-SA"/>
        </w:rPr>
        <w:t>Deney sonuçlarına itiraz eden ve</w:t>
      </w:r>
      <w:r w:rsidR="00F307B6">
        <w:rPr>
          <w:rFonts w:ascii="Arial" w:eastAsia="Arial" w:hAnsi="Arial"/>
          <w:lang w:eastAsia="ar-SA"/>
        </w:rPr>
        <w:t xml:space="preserve"> haklılığını</w:t>
      </w:r>
      <w:r>
        <w:rPr>
          <w:rFonts w:ascii="Arial" w:eastAsia="Arial" w:hAnsi="Arial"/>
          <w:lang w:eastAsia="ar-SA"/>
        </w:rPr>
        <w:t xml:space="preserve"> ispatlayan müşteri</w:t>
      </w:r>
      <w:r w:rsidR="00F307B6">
        <w:rPr>
          <w:rFonts w:ascii="Arial" w:eastAsia="Arial" w:hAnsi="Arial"/>
          <w:lang w:eastAsia="ar-SA"/>
        </w:rPr>
        <w:t xml:space="preserve">nin zararları karşılanır. </w:t>
      </w:r>
    </w:p>
    <w:p w:rsidR="00D57164" w:rsidRPr="00AE33EA" w:rsidRDefault="00D57164" w:rsidP="00535BDC">
      <w:pPr>
        <w:pStyle w:val="2paragraf"/>
        <w:rPr>
          <w:sz w:val="22"/>
          <w:szCs w:val="22"/>
          <w:lang w:val="tr-TR"/>
        </w:rPr>
      </w:pPr>
    </w:p>
    <w:p w:rsidR="00D57164" w:rsidRPr="008F691A" w:rsidRDefault="00D57164" w:rsidP="00535BDC">
      <w:pPr>
        <w:pStyle w:val="2paragraf"/>
        <w:rPr>
          <w:color w:val="FF0000"/>
          <w:szCs w:val="22"/>
          <w:lang w:val="tr-TR"/>
        </w:rPr>
      </w:pPr>
    </w:p>
    <w:p w:rsidR="009313BF" w:rsidRPr="008F691A" w:rsidRDefault="009313BF" w:rsidP="008F691A">
      <w:pPr>
        <w:pStyle w:val="Balk1"/>
        <w:keepNext w:val="0"/>
        <w:numPr>
          <w:ilvl w:val="0"/>
          <w:numId w:val="6"/>
        </w:numPr>
        <w:suppressAutoHyphens/>
        <w:overflowPunct/>
        <w:autoSpaceDE/>
        <w:autoSpaceDN/>
        <w:adjustRightInd/>
        <w:spacing w:before="60" w:after="120"/>
        <w:ind w:left="360"/>
        <w:jc w:val="both"/>
        <w:textAlignment w:val="top"/>
        <w:rPr>
          <w:rFonts w:eastAsia="CG Times" w:cs="Arial"/>
          <w:kern w:val="0"/>
          <w:sz w:val="24"/>
          <w:szCs w:val="28"/>
          <w:lang w:val="tr-TR" w:eastAsia="tr-TR"/>
        </w:rPr>
      </w:pPr>
      <w:bookmarkStart w:id="6" w:name="_Toc82304839"/>
      <w:r w:rsidRPr="008F691A">
        <w:rPr>
          <w:rFonts w:eastAsia="CG Times" w:cs="Arial"/>
          <w:kern w:val="0"/>
          <w:sz w:val="24"/>
          <w:szCs w:val="28"/>
          <w:lang w:val="tr-TR" w:eastAsia="tr-TR"/>
        </w:rPr>
        <w:t>REFERANSLAR</w:t>
      </w:r>
      <w:bookmarkEnd w:id="6"/>
    </w:p>
    <w:p w:rsidR="009313BF" w:rsidRPr="008F691A" w:rsidRDefault="009313BF" w:rsidP="00535BDC">
      <w:pPr>
        <w:pStyle w:val="2paragraf"/>
        <w:numPr>
          <w:ilvl w:val="0"/>
          <w:numId w:val="7"/>
        </w:numPr>
        <w:spacing w:before="120" w:after="120"/>
        <w:jc w:val="left"/>
        <w:rPr>
          <w:sz w:val="22"/>
          <w:szCs w:val="22"/>
          <w:lang w:val="tr-TR"/>
        </w:rPr>
      </w:pPr>
      <w:r w:rsidRPr="008F691A">
        <w:rPr>
          <w:sz w:val="22"/>
          <w:szCs w:val="22"/>
          <w:lang w:val="tr-TR"/>
        </w:rPr>
        <w:t>TS EN ISO / IEC 17025</w:t>
      </w:r>
      <w:r w:rsidR="006F3122">
        <w:rPr>
          <w:sz w:val="22"/>
          <w:szCs w:val="22"/>
          <w:lang w:val="tr-TR"/>
        </w:rPr>
        <w:t>:2017 Madde</w:t>
      </w:r>
      <w:r w:rsidR="0047233A" w:rsidRPr="008F691A">
        <w:rPr>
          <w:sz w:val="22"/>
          <w:szCs w:val="22"/>
          <w:lang w:val="tr-TR"/>
        </w:rPr>
        <w:t xml:space="preserve"> 4.2</w:t>
      </w:r>
    </w:p>
    <w:p w:rsidR="009313BF" w:rsidRDefault="006F3122" w:rsidP="00535BDC">
      <w:pPr>
        <w:pStyle w:val="2paragraf"/>
        <w:numPr>
          <w:ilvl w:val="0"/>
          <w:numId w:val="7"/>
        </w:numPr>
        <w:spacing w:before="120" w:after="120"/>
        <w:jc w:val="left"/>
        <w:rPr>
          <w:sz w:val="22"/>
          <w:szCs w:val="22"/>
          <w:lang w:val="tr-TR"/>
        </w:rPr>
      </w:pPr>
      <w:r w:rsidRPr="006F3122">
        <w:rPr>
          <w:sz w:val="22"/>
          <w:szCs w:val="22"/>
          <w:lang w:val="tr-TR"/>
        </w:rPr>
        <w:t>LKEK 17025_ Kalite El Kitabı İlgili Madde 4.2</w:t>
      </w:r>
    </w:p>
    <w:p w:rsidR="00535BDC" w:rsidRPr="008F691A" w:rsidRDefault="00535BDC" w:rsidP="00535BDC">
      <w:pPr>
        <w:pStyle w:val="2paragraf"/>
        <w:spacing w:before="120" w:after="120"/>
        <w:ind w:left="429"/>
        <w:jc w:val="left"/>
        <w:rPr>
          <w:sz w:val="22"/>
          <w:szCs w:val="22"/>
          <w:lang w:val="tr-TR"/>
        </w:rPr>
      </w:pPr>
    </w:p>
    <w:p w:rsidR="009313BF" w:rsidRPr="008F691A" w:rsidRDefault="009313BF" w:rsidP="008F691A">
      <w:pPr>
        <w:pStyle w:val="Balk1"/>
        <w:keepNext w:val="0"/>
        <w:numPr>
          <w:ilvl w:val="0"/>
          <w:numId w:val="6"/>
        </w:numPr>
        <w:suppressAutoHyphens/>
        <w:overflowPunct/>
        <w:autoSpaceDE/>
        <w:autoSpaceDN/>
        <w:adjustRightInd/>
        <w:spacing w:before="60" w:after="120"/>
        <w:ind w:left="360"/>
        <w:jc w:val="both"/>
        <w:textAlignment w:val="top"/>
        <w:rPr>
          <w:rFonts w:eastAsia="CG Times" w:cs="Arial"/>
          <w:kern w:val="0"/>
          <w:sz w:val="24"/>
          <w:szCs w:val="28"/>
          <w:lang w:val="tr-TR" w:eastAsia="tr-TR"/>
        </w:rPr>
      </w:pPr>
      <w:bookmarkStart w:id="7" w:name="_Toc82304840"/>
      <w:r w:rsidRPr="008F691A">
        <w:rPr>
          <w:rFonts w:eastAsia="CG Times" w:cs="Arial"/>
          <w:kern w:val="0"/>
          <w:sz w:val="24"/>
          <w:szCs w:val="28"/>
          <w:lang w:val="tr-TR" w:eastAsia="tr-TR"/>
        </w:rPr>
        <w:t>UYGULANABİLİR DOKÜMANLAR</w:t>
      </w:r>
      <w:bookmarkEnd w:id="7"/>
    </w:p>
    <w:p w:rsidR="00535BDC" w:rsidRPr="00535BDC" w:rsidRDefault="000619F5" w:rsidP="00535BDC">
      <w:pPr>
        <w:pStyle w:val="2paragraf"/>
        <w:spacing w:before="120" w:after="120"/>
        <w:ind w:left="429"/>
        <w:jc w:val="left"/>
        <w:rPr>
          <w:sz w:val="22"/>
          <w:szCs w:val="22"/>
          <w:lang w:val="tr-TR"/>
        </w:rPr>
      </w:pPr>
      <w:bookmarkStart w:id="8" w:name="_Toc197919674"/>
      <w:bookmarkStart w:id="9" w:name="_Toc197925243"/>
      <w:r>
        <w:rPr>
          <w:szCs w:val="22"/>
          <w:lang w:val="tr-TR"/>
        </w:rPr>
        <w:lastRenderedPageBreak/>
        <w:t xml:space="preserve">FR.30 </w:t>
      </w:r>
      <w:r w:rsidRPr="0078219C">
        <w:rPr>
          <w:szCs w:val="22"/>
          <w:lang w:val="tr-TR"/>
        </w:rPr>
        <w:t>Müşteri Şikayet</w:t>
      </w:r>
      <w:r>
        <w:rPr>
          <w:szCs w:val="22"/>
          <w:lang w:val="tr-TR"/>
        </w:rPr>
        <w:t xml:space="preserve"> </w:t>
      </w:r>
      <w:r w:rsidRPr="0078219C">
        <w:rPr>
          <w:szCs w:val="22"/>
          <w:lang w:val="tr-TR"/>
        </w:rPr>
        <w:t>Formu</w:t>
      </w:r>
    </w:p>
    <w:p w:rsidR="009313BF" w:rsidRPr="008F691A" w:rsidRDefault="009313BF" w:rsidP="008F691A">
      <w:pPr>
        <w:pStyle w:val="Balk1"/>
        <w:keepNext w:val="0"/>
        <w:numPr>
          <w:ilvl w:val="0"/>
          <w:numId w:val="6"/>
        </w:numPr>
        <w:suppressAutoHyphens/>
        <w:overflowPunct/>
        <w:autoSpaceDE/>
        <w:autoSpaceDN/>
        <w:adjustRightInd/>
        <w:spacing w:before="60" w:after="120"/>
        <w:ind w:left="360"/>
        <w:jc w:val="both"/>
        <w:textAlignment w:val="top"/>
        <w:rPr>
          <w:rFonts w:eastAsia="CG Times" w:cs="Arial"/>
          <w:kern w:val="0"/>
          <w:sz w:val="24"/>
          <w:szCs w:val="28"/>
          <w:lang w:val="tr-TR" w:eastAsia="tr-TR"/>
        </w:rPr>
      </w:pPr>
      <w:bookmarkStart w:id="10" w:name="_Toc82304841"/>
      <w:r w:rsidRPr="008F691A">
        <w:rPr>
          <w:rFonts w:eastAsia="CG Times" w:cs="Arial"/>
          <w:kern w:val="0"/>
          <w:sz w:val="24"/>
          <w:szCs w:val="28"/>
          <w:lang w:val="tr-TR" w:eastAsia="tr-TR"/>
        </w:rPr>
        <w:t>KALİTE KAYITLARI</w:t>
      </w:r>
      <w:bookmarkEnd w:id="10"/>
      <w:r w:rsidRPr="008F691A">
        <w:rPr>
          <w:rFonts w:eastAsia="CG Times" w:cs="Arial"/>
          <w:kern w:val="0"/>
          <w:sz w:val="24"/>
          <w:szCs w:val="28"/>
          <w:lang w:val="tr-TR" w:eastAsia="tr-TR"/>
        </w:rPr>
        <w:t xml:space="preserve"> </w:t>
      </w:r>
      <w:bookmarkEnd w:id="8"/>
      <w:bookmarkEnd w:id="9"/>
    </w:p>
    <w:p w:rsidR="000A7FF7" w:rsidRPr="00CD62AF" w:rsidRDefault="0047233A" w:rsidP="00CD62AF">
      <w:pPr>
        <w:pStyle w:val="AnaParagraf"/>
        <w:ind w:left="0" w:firstLineChars="0" w:firstLine="0"/>
        <w:textDirection w:val="lrTb"/>
        <w:rPr>
          <w:rFonts w:eastAsia="Times New Roman"/>
          <w:sz w:val="22"/>
          <w:lang w:val="tr-TR"/>
        </w:rPr>
      </w:pPr>
      <w:bookmarkStart w:id="11" w:name="_Hlk33565073"/>
      <w:r w:rsidRPr="00535BDC">
        <w:rPr>
          <w:rFonts w:eastAsia="Times New Roman"/>
          <w:sz w:val="22"/>
          <w:lang w:val="tr-TR"/>
        </w:rPr>
        <w:t>P</w:t>
      </w:r>
      <w:bookmarkEnd w:id="11"/>
      <w:r w:rsidR="000619F5">
        <w:rPr>
          <w:rFonts w:eastAsia="Times New Roman"/>
          <w:sz w:val="22"/>
          <w:lang w:val="tr-TR"/>
        </w:rPr>
        <w:t xml:space="preserve">R.03 </w:t>
      </w:r>
      <w:r w:rsidR="009313BF" w:rsidRPr="00535BDC">
        <w:rPr>
          <w:rFonts w:eastAsia="Times New Roman"/>
          <w:sz w:val="22"/>
          <w:lang w:val="tr-TR"/>
        </w:rPr>
        <w:t xml:space="preserve">Doküman ve Kayıt Kontrol </w:t>
      </w:r>
      <w:r w:rsidR="002D0C67" w:rsidRPr="00535BDC">
        <w:rPr>
          <w:rFonts w:eastAsia="Times New Roman"/>
          <w:sz w:val="22"/>
          <w:lang w:val="tr-TR"/>
        </w:rPr>
        <w:t>Prosedürü ‘ne</w:t>
      </w:r>
      <w:r w:rsidR="009313BF" w:rsidRPr="00535BDC">
        <w:rPr>
          <w:rFonts w:eastAsia="Times New Roman"/>
          <w:sz w:val="22"/>
          <w:lang w:val="tr-TR"/>
        </w:rPr>
        <w:t xml:space="preserve"> göre uygulanır. </w:t>
      </w:r>
    </w:p>
    <w:sectPr w:rsidR="000A7FF7" w:rsidRPr="00CD62AF" w:rsidSect="008F691A">
      <w:headerReference w:type="default" r:id="rId10"/>
      <w:footerReference w:type="default" r:id="rId11"/>
      <w:pgSz w:w="11906" w:h="16838"/>
      <w:pgMar w:top="1418" w:right="992" w:bottom="567" w:left="1418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FA" w:rsidRDefault="003441FA" w:rsidP="009313BF">
      <w:pPr>
        <w:spacing w:after="0" w:line="240" w:lineRule="auto"/>
      </w:pPr>
      <w:r>
        <w:separator/>
      </w:r>
    </w:p>
  </w:endnote>
  <w:endnote w:type="continuationSeparator" w:id="0">
    <w:p w:rsidR="003441FA" w:rsidRDefault="003441FA" w:rsidP="0093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EA" w:rsidRPr="00FA53B2" w:rsidRDefault="00AE33EA" w:rsidP="00AE33EA">
    <w:pPr>
      <w:spacing w:after="0"/>
      <w:rPr>
        <w:rFonts w:ascii="Arial" w:hAnsi="Arial" w:cs="Arial"/>
        <w:sz w:val="16"/>
        <w:szCs w:val="16"/>
      </w:rPr>
    </w:pPr>
    <w:r w:rsidRPr="00FA53B2">
      <w:rPr>
        <w:rFonts w:ascii="Arial" w:hAnsi="Arial" w:cs="Arial"/>
        <w:sz w:val="16"/>
        <w:szCs w:val="16"/>
      </w:rPr>
      <w:t>ELEKTRONİK ÇIKTILAR KONTROLSÜZ KOPYADIR.</w:t>
    </w:r>
  </w:p>
  <w:p w:rsidR="00AE33EA" w:rsidRPr="00110612" w:rsidRDefault="00AE33EA" w:rsidP="00AE33EA">
    <w:pPr>
      <w:pStyle w:val="AnaParagraf"/>
      <w:rPr>
        <w:rFonts w:eastAsia="Calibri"/>
        <w:sz w:val="16"/>
        <w:szCs w:val="16"/>
        <w:lang w:eastAsia="en-US"/>
      </w:rPr>
    </w:pPr>
    <w:r w:rsidRPr="00110612">
      <w:rPr>
        <w:rFonts w:eastAsia="Calibri"/>
        <w:sz w:val="16"/>
        <w:szCs w:val="16"/>
        <w:lang w:eastAsia="en-US"/>
      </w:rPr>
      <w:t xml:space="preserve">ÖZGÖKÇE ELEKTRİK İNŞAAT SANAYİ VE TİCARET LİMİTED ŞİRKETİ </w:t>
    </w:r>
  </w:p>
  <w:sdt>
    <w:sdtPr>
      <w:rPr>
        <w:rFonts w:ascii="Arial" w:hAnsi="Arial" w:cs="Arial"/>
        <w:sz w:val="18"/>
        <w:szCs w:val="18"/>
      </w:rPr>
      <w:id w:val="14447228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33198058"/>
          <w:docPartObj>
            <w:docPartGallery w:val="Page Numbers (Top of Page)"/>
            <w:docPartUnique/>
          </w:docPartObj>
        </w:sdtPr>
        <w:sdtEndPr/>
        <w:sdtContent>
          <w:p w:rsidR="00A1451B" w:rsidRPr="008F691A" w:rsidRDefault="00A1451B">
            <w:pPr>
              <w:pStyle w:val="Altbilg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91A">
              <w:rPr>
                <w:rFonts w:ascii="Arial" w:hAnsi="Arial" w:cs="Arial"/>
                <w:sz w:val="18"/>
                <w:szCs w:val="18"/>
              </w:rPr>
              <w:t xml:space="preserve">Sayfa </w:t>
            </w:r>
            <w:r w:rsidR="00FA43CA" w:rsidRPr="008F691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F691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FA43CA" w:rsidRPr="008F691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86E9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FA43CA" w:rsidRPr="008F691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F691A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FA43CA" w:rsidRPr="008F691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F691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FA43CA" w:rsidRPr="008F691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86E9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FA43CA" w:rsidRPr="008F691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7333B" w:rsidRPr="008F691A" w:rsidRDefault="003441FA" w:rsidP="003D6921">
    <w:pPr>
      <w:pStyle w:val="Altbilgi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FA" w:rsidRDefault="003441FA" w:rsidP="009313BF">
      <w:pPr>
        <w:spacing w:after="0" w:line="240" w:lineRule="auto"/>
      </w:pPr>
      <w:r>
        <w:separator/>
      </w:r>
    </w:p>
  </w:footnote>
  <w:footnote w:type="continuationSeparator" w:id="0">
    <w:p w:rsidR="003441FA" w:rsidRDefault="003441FA" w:rsidP="00931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9606" w:type="dxa"/>
      <w:tblLook w:val="04A0" w:firstRow="1" w:lastRow="0" w:firstColumn="1" w:lastColumn="0" w:noHBand="0" w:noVBand="1"/>
    </w:tblPr>
    <w:tblGrid>
      <w:gridCol w:w="2376"/>
      <w:gridCol w:w="3420"/>
      <w:gridCol w:w="1815"/>
      <w:gridCol w:w="291"/>
      <w:gridCol w:w="1704"/>
    </w:tblGrid>
    <w:tr w:rsidR="00AE33EA" w:rsidRPr="009A1D27" w:rsidTr="000A139B">
      <w:trPr>
        <w:trHeight w:hRule="exact" w:val="510"/>
      </w:trPr>
      <w:tc>
        <w:tcPr>
          <w:tcW w:w="2376" w:type="dxa"/>
          <w:vMerge w:val="restart"/>
          <w:vAlign w:val="center"/>
        </w:tcPr>
        <w:p w:rsidR="00AE33EA" w:rsidRPr="0063309F" w:rsidRDefault="00AE33EA" w:rsidP="00AE33EA">
          <w:pPr>
            <w:tabs>
              <w:tab w:val="center" w:pos="1080"/>
            </w:tabs>
            <w:spacing w:after="0"/>
            <w:rPr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9D28A8A" wp14:editId="1D19CFAA">
                <wp:simplePos x="0" y="0"/>
                <wp:positionH relativeFrom="column">
                  <wp:posOffset>635</wp:posOffset>
                </wp:positionH>
                <wp:positionV relativeFrom="paragraph">
                  <wp:posOffset>17145</wp:posOffset>
                </wp:positionV>
                <wp:extent cx="1276350" cy="943610"/>
                <wp:effectExtent l="0" t="0" r="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943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vMerge w:val="restart"/>
          <w:tcBorders>
            <w:right w:val="single" w:sz="4" w:space="0" w:color="auto"/>
          </w:tcBorders>
          <w:vAlign w:val="center"/>
        </w:tcPr>
        <w:p w:rsidR="00AE33EA" w:rsidRPr="009E3B90" w:rsidRDefault="009E3B90" w:rsidP="00AE33EA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spacing w:after="0"/>
            <w:ind w:left="3" w:hanging="5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t xml:space="preserve"> </w:t>
          </w:r>
          <w:r w:rsidRPr="009E3B90">
            <w:rPr>
              <w:b/>
              <w:bCs/>
              <w:sz w:val="32"/>
              <w:szCs w:val="32"/>
            </w:rPr>
            <w:t>Müşteri Şikayet Değerlendirme ve Geri Bildirim Prosedürü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:rsidR="00AE33EA" w:rsidRPr="00110612" w:rsidRDefault="00AE33EA" w:rsidP="00AE33EA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spacing w:after="0"/>
            <w:ind w:right="-108"/>
            <w:rPr>
              <w:rFonts w:ascii="Arial" w:eastAsia="Arial" w:hAnsi="Arial" w:cs="Arial"/>
              <w:sz w:val="18"/>
              <w:szCs w:val="18"/>
            </w:rPr>
          </w:pPr>
          <w:r w:rsidRPr="00110612">
            <w:rPr>
              <w:rFonts w:ascii="Arial" w:eastAsia="Arial" w:hAnsi="Arial" w:cs="Arial"/>
              <w:sz w:val="18"/>
              <w:szCs w:val="18"/>
            </w:rPr>
            <w:t>Kod No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AE33EA" w:rsidRPr="00BB20A7" w:rsidRDefault="00AE33EA" w:rsidP="00AE33EA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spacing w:after="0"/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BB20A7"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170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:rsidR="00AE33EA" w:rsidRPr="00BB20A7" w:rsidRDefault="00AE33EA" w:rsidP="00AE33EA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spacing w:after="0"/>
            <w:ind w:right="-108" w:hanging="2"/>
            <w:rPr>
              <w:rFonts w:ascii="Arial" w:eastAsia="Arial" w:hAnsi="Arial" w:cs="Arial"/>
              <w:sz w:val="20"/>
              <w:szCs w:val="20"/>
            </w:rPr>
          </w:pPr>
          <w:r w:rsidRPr="00BB20A7">
            <w:rPr>
              <w:rFonts w:ascii="Arial" w:eastAsia="Arial" w:hAnsi="Arial" w:cs="Arial"/>
              <w:sz w:val="20"/>
              <w:szCs w:val="20"/>
            </w:rPr>
            <w:t>P</w:t>
          </w:r>
          <w:r>
            <w:rPr>
              <w:rFonts w:ascii="Arial" w:eastAsia="Arial" w:hAnsi="Arial" w:cs="Arial"/>
              <w:sz w:val="20"/>
              <w:szCs w:val="20"/>
            </w:rPr>
            <w:t>R.</w:t>
          </w:r>
          <w:r w:rsidR="009E3B90">
            <w:rPr>
              <w:rFonts w:ascii="Arial" w:eastAsia="Arial" w:hAnsi="Arial" w:cs="Arial"/>
              <w:sz w:val="20"/>
              <w:szCs w:val="20"/>
            </w:rPr>
            <w:t>16</w:t>
          </w:r>
        </w:p>
      </w:tc>
    </w:tr>
    <w:tr w:rsidR="00AE33EA" w:rsidRPr="009A1D27" w:rsidTr="000A139B">
      <w:trPr>
        <w:trHeight w:hRule="exact" w:val="510"/>
      </w:trPr>
      <w:tc>
        <w:tcPr>
          <w:tcW w:w="2376" w:type="dxa"/>
          <w:vMerge/>
          <w:vAlign w:val="center"/>
        </w:tcPr>
        <w:p w:rsidR="00AE33EA" w:rsidRPr="009A1D27" w:rsidRDefault="00AE33EA" w:rsidP="00AE33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rFonts w:eastAsia="Arial" w:cs="Arial"/>
              <w:b/>
            </w:rPr>
          </w:pPr>
        </w:p>
      </w:tc>
      <w:tc>
        <w:tcPr>
          <w:tcW w:w="3420" w:type="dxa"/>
          <w:vMerge/>
          <w:tcBorders>
            <w:right w:val="single" w:sz="4" w:space="0" w:color="auto"/>
          </w:tcBorders>
          <w:vAlign w:val="center"/>
        </w:tcPr>
        <w:p w:rsidR="00AE33EA" w:rsidRPr="00BB20A7" w:rsidRDefault="00AE33EA" w:rsidP="00AE33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rFonts w:eastAsia="Arial" w:cs="Arial"/>
            </w:rPr>
          </w:pPr>
        </w:p>
      </w:tc>
      <w:tc>
        <w:tcPr>
          <w:tcW w:w="0" w:type="auto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AE33EA" w:rsidRPr="00110612" w:rsidRDefault="00AE33EA" w:rsidP="00AE33EA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spacing w:after="0"/>
            <w:ind w:right="-108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İlk </w:t>
          </w:r>
          <w:r w:rsidRPr="00110612">
            <w:rPr>
              <w:rFonts w:ascii="Arial" w:eastAsia="Arial" w:hAnsi="Arial" w:cs="Arial"/>
              <w:sz w:val="18"/>
              <w:szCs w:val="18"/>
            </w:rPr>
            <w:t>Yayın Tarihi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vAlign w:val="center"/>
        </w:tcPr>
        <w:p w:rsidR="00AE33EA" w:rsidRPr="00BB20A7" w:rsidRDefault="00AE33EA" w:rsidP="00AE33EA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spacing w:after="0"/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BB20A7"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170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AE33EA" w:rsidRPr="00BB20A7" w:rsidRDefault="00AE33EA" w:rsidP="00AE33EA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spacing w:after="0"/>
            <w:ind w:right="-108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01.03.2021</w:t>
          </w:r>
        </w:p>
      </w:tc>
    </w:tr>
    <w:tr w:rsidR="00AE33EA" w:rsidRPr="009A1D27" w:rsidTr="000A139B">
      <w:trPr>
        <w:trHeight w:hRule="exact" w:val="680"/>
      </w:trPr>
      <w:tc>
        <w:tcPr>
          <w:tcW w:w="2376" w:type="dxa"/>
          <w:vMerge/>
          <w:vAlign w:val="center"/>
        </w:tcPr>
        <w:p w:rsidR="00AE33EA" w:rsidRPr="009A1D27" w:rsidRDefault="00AE33EA" w:rsidP="00AE33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rFonts w:eastAsia="Arial" w:cs="Arial"/>
              <w:b/>
            </w:rPr>
          </w:pPr>
        </w:p>
      </w:tc>
      <w:tc>
        <w:tcPr>
          <w:tcW w:w="3420" w:type="dxa"/>
          <w:vMerge/>
          <w:tcBorders>
            <w:right w:val="single" w:sz="4" w:space="0" w:color="auto"/>
          </w:tcBorders>
          <w:vAlign w:val="center"/>
        </w:tcPr>
        <w:p w:rsidR="00AE33EA" w:rsidRPr="00BB20A7" w:rsidRDefault="00AE33EA" w:rsidP="00AE33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rFonts w:eastAsia="Arial" w:cs="Arial"/>
            </w:rPr>
          </w:pPr>
        </w:p>
      </w:tc>
      <w:tc>
        <w:tcPr>
          <w:tcW w:w="0" w:type="auto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AE33EA" w:rsidRPr="00110612" w:rsidRDefault="00AE33EA" w:rsidP="00AE33EA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spacing w:after="0"/>
            <w:ind w:right="-108" w:hanging="2"/>
            <w:rPr>
              <w:rFonts w:ascii="Arial" w:eastAsia="Arial" w:hAnsi="Arial" w:cs="Arial"/>
              <w:sz w:val="18"/>
              <w:szCs w:val="18"/>
            </w:rPr>
          </w:pPr>
          <w:r w:rsidRPr="00110612">
            <w:rPr>
              <w:rFonts w:ascii="Arial" w:eastAsia="Arial" w:hAnsi="Arial" w:cs="Arial"/>
              <w:sz w:val="18"/>
              <w:szCs w:val="18"/>
            </w:rPr>
            <w:t>Revizyon No / Tarih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E33EA" w:rsidRPr="00BB20A7" w:rsidRDefault="00AE33EA" w:rsidP="00AE33EA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spacing w:after="0"/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BB20A7"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170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E33EA" w:rsidRPr="00BB20A7" w:rsidRDefault="003D2533" w:rsidP="00AE33EA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spacing w:after="0"/>
            <w:ind w:right="-108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01</w:t>
          </w:r>
          <w:r w:rsidR="00AE33EA" w:rsidRPr="00BB20A7">
            <w:rPr>
              <w:rFonts w:ascii="Arial" w:eastAsia="Arial" w:hAnsi="Arial" w:cs="Arial"/>
              <w:sz w:val="20"/>
              <w:szCs w:val="20"/>
            </w:rPr>
            <w:t>/</w:t>
          </w:r>
          <w:r>
            <w:rPr>
              <w:rFonts w:ascii="Arial" w:eastAsia="Arial" w:hAnsi="Arial" w:cs="Arial"/>
              <w:sz w:val="20"/>
              <w:szCs w:val="20"/>
            </w:rPr>
            <w:t>11.07.2025</w:t>
          </w:r>
        </w:p>
      </w:tc>
    </w:tr>
  </w:tbl>
  <w:p w:rsidR="00577BFD" w:rsidRPr="008F691A" w:rsidRDefault="003441FA" w:rsidP="008F691A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217A6D31"/>
    <w:multiLevelType w:val="multilevel"/>
    <w:tmpl w:val="2DA472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2DF6D3D"/>
    <w:multiLevelType w:val="multilevel"/>
    <w:tmpl w:val="041F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58D78BA"/>
    <w:multiLevelType w:val="multilevel"/>
    <w:tmpl w:val="79AE9D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E4F4BDE"/>
    <w:multiLevelType w:val="hybridMultilevel"/>
    <w:tmpl w:val="73E6B0FC"/>
    <w:lvl w:ilvl="0" w:tplc="4A447E3E">
      <w:start w:val="1"/>
      <w:numFmt w:val="bullet"/>
      <w:lvlText w:val="-"/>
      <w:lvlJc w:val="left"/>
      <w:pPr>
        <w:ind w:left="429" w:hanging="360"/>
      </w:pPr>
      <w:rPr>
        <w:rFonts w:ascii="Arial" w:eastAsia="CG Times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5">
    <w:nsid w:val="5FA7649F"/>
    <w:multiLevelType w:val="multilevel"/>
    <w:tmpl w:val="76ECA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54532E9"/>
    <w:multiLevelType w:val="multilevel"/>
    <w:tmpl w:val="826C069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u w:val="none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C4E"/>
    <w:rsid w:val="000304A0"/>
    <w:rsid w:val="00033913"/>
    <w:rsid w:val="000619F5"/>
    <w:rsid w:val="00073544"/>
    <w:rsid w:val="00077BFD"/>
    <w:rsid w:val="000802EB"/>
    <w:rsid w:val="000A7FF7"/>
    <w:rsid w:val="00133A13"/>
    <w:rsid w:val="00143AC4"/>
    <w:rsid w:val="0016174D"/>
    <w:rsid w:val="00162157"/>
    <w:rsid w:val="001B5ED4"/>
    <w:rsid w:val="001D2A5A"/>
    <w:rsid w:val="001E7FA2"/>
    <w:rsid w:val="001F7E84"/>
    <w:rsid w:val="00203C4E"/>
    <w:rsid w:val="00244AA7"/>
    <w:rsid w:val="00245B9E"/>
    <w:rsid w:val="0026508D"/>
    <w:rsid w:val="002C46C0"/>
    <w:rsid w:val="002D0C67"/>
    <w:rsid w:val="002F54B5"/>
    <w:rsid w:val="00323016"/>
    <w:rsid w:val="003441FA"/>
    <w:rsid w:val="00390362"/>
    <w:rsid w:val="003D2533"/>
    <w:rsid w:val="00427EB4"/>
    <w:rsid w:val="0043367D"/>
    <w:rsid w:val="0047233A"/>
    <w:rsid w:val="004769E6"/>
    <w:rsid w:val="004F326B"/>
    <w:rsid w:val="00503CF1"/>
    <w:rsid w:val="00515420"/>
    <w:rsid w:val="00535BDC"/>
    <w:rsid w:val="005A4FFD"/>
    <w:rsid w:val="005B3D4B"/>
    <w:rsid w:val="005B7B68"/>
    <w:rsid w:val="0064297B"/>
    <w:rsid w:val="00656F9E"/>
    <w:rsid w:val="006B56D0"/>
    <w:rsid w:val="006C1776"/>
    <w:rsid w:val="006F3122"/>
    <w:rsid w:val="006F3F8A"/>
    <w:rsid w:val="00717F59"/>
    <w:rsid w:val="00737F12"/>
    <w:rsid w:val="00742274"/>
    <w:rsid w:val="00742BEB"/>
    <w:rsid w:val="007607DB"/>
    <w:rsid w:val="007743D0"/>
    <w:rsid w:val="0079071C"/>
    <w:rsid w:val="0084758A"/>
    <w:rsid w:val="008A2C40"/>
    <w:rsid w:val="008A37A1"/>
    <w:rsid w:val="008B7EC4"/>
    <w:rsid w:val="008F691A"/>
    <w:rsid w:val="009313BF"/>
    <w:rsid w:val="00986E97"/>
    <w:rsid w:val="009D270A"/>
    <w:rsid w:val="009E3B90"/>
    <w:rsid w:val="00A02525"/>
    <w:rsid w:val="00A1451B"/>
    <w:rsid w:val="00A54AC5"/>
    <w:rsid w:val="00AE33EA"/>
    <w:rsid w:val="00AF2BCE"/>
    <w:rsid w:val="00B04589"/>
    <w:rsid w:val="00B76333"/>
    <w:rsid w:val="00B83AD9"/>
    <w:rsid w:val="00C05B33"/>
    <w:rsid w:val="00CA290B"/>
    <w:rsid w:val="00CB0538"/>
    <w:rsid w:val="00CD62AF"/>
    <w:rsid w:val="00CF223E"/>
    <w:rsid w:val="00D06D98"/>
    <w:rsid w:val="00D57164"/>
    <w:rsid w:val="00D74E30"/>
    <w:rsid w:val="00D951AD"/>
    <w:rsid w:val="00E15CBC"/>
    <w:rsid w:val="00EA3644"/>
    <w:rsid w:val="00F16EF6"/>
    <w:rsid w:val="00F307B6"/>
    <w:rsid w:val="00F47BBB"/>
    <w:rsid w:val="00F5569E"/>
    <w:rsid w:val="00F828FC"/>
    <w:rsid w:val="00F94533"/>
    <w:rsid w:val="00FA4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3BF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313B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28"/>
      <w:sz w:val="28"/>
      <w:szCs w:val="20"/>
      <w:lang w:val="de-DE" w:eastAsia="de-DE"/>
    </w:rPr>
  </w:style>
  <w:style w:type="paragraph" w:styleId="Balk2">
    <w:name w:val="heading 2"/>
    <w:basedOn w:val="Normal"/>
    <w:next w:val="Normal"/>
    <w:link w:val="Balk2Char"/>
    <w:uiPriority w:val="9"/>
    <w:qFormat/>
    <w:rsid w:val="009313B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/>
      <w:b/>
      <w:i/>
      <w:sz w:val="24"/>
      <w:szCs w:val="20"/>
      <w:lang w:val="de-DE" w:eastAsia="de-DE"/>
    </w:rPr>
  </w:style>
  <w:style w:type="paragraph" w:styleId="Balk3">
    <w:name w:val="heading 3"/>
    <w:basedOn w:val="Normal"/>
    <w:next w:val="Normal"/>
    <w:link w:val="Balk3Char"/>
    <w:autoRedefine/>
    <w:qFormat/>
    <w:rsid w:val="009313B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8"/>
      <w:szCs w:val="28"/>
      <w:lang w:val="de-DE" w:eastAsia="de-DE"/>
    </w:rPr>
  </w:style>
  <w:style w:type="paragraph" w:styleId="Balk4">
    <w:name w:val="heading 4"/>
    <w:basedOn w:val="Normal"/>
    <w:next w:val="Normal"/>
    <w:link w:val="Balk4Char"/>
    <w:qFormat/>
    <w:rsid w:val="009313BF"/>
    <w:pPr>
      <w:keepNext/>
      <w:numPr>
        <w:ilvl w:val="3"/>
        <w:numId w:val="1"/>
      </w:numPr>
      <w:spacing w:after="0" w:line="240" w:lineRule="auto"/>
      <w:outlineLvl w:val="3"/>
    </w:pPr>
    <w:rPr>
      <w:rFonts w:ascii="Arial" w:eastAsia="Times New Roman" w:hAnsi="Arial" w:cs="Arial"/>
      <w:b/>
      <w:bCs/>
      <w:spacing w:val="-2"/>
      <w:sz w:val="20"/>
      <w:szCs w:val="20"/>
      <w:lang w:val="de-DE" w:eastAsia="de-DE"/>
    </w:rPr>
  </w:style>
  <w:style w:type="paragraph" w:styleId="Balk5">
    <w:name w:val="heading 5"/>
    <w:basedOn w:val="Normal"/>
    <w:next w:val="Normal"/>
    <w:link w:val="Balk5Char"/>
    <w:qFormat/>
    <w:rsid w:val="009313BF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  <w:lang w:val="de-DE" w:eastAsia="de-DE"/>
    </w:rPr>
  </w:style>
  <w:style w:type="paragraph" w:styleId="Balk6">
    <w:name w:val="heading 6"/>
    <w:basedOn w:val="Normal"/>
    <w:next w:val="Normal"/>
    <w:link w:val="Balk6Char"/>
    <w:qFormat/>
    <w:rsid w:val="009313B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de-DE" w:eastAsia="de-DE"/>
    </w:rPr>
  </w:style>
  <w:style w:type="paragraph" w:styleId="Balk7">
    <w:name w:val="heading 7"/>
    <w:basedOn w:val="Normal"/>
    <w:next w:val="Normal"/>
    <w:link w:val="Balk7Char"/>
    <w:qFormat/>
    <w:rsid w:val="009313B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Balk8">
    <w:name w:val="heading 8"/>
    <w:basedOn w:val="Normal"/>
    <w:next w:val="Normal"/>
    <w:link w:val="Balk8Char"/>
    <w:qFormat/>
    <w:rsid w:val="009313B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de-DE" w:eastAsia="de-DE"/>
    </w:rPr>
  </w:style>
  <w:style w:type="paragraph" w:styleId="Balk9">
    <w:name w:val="heading 9"/>
    <w:basedOn w:val="Normal"/>
    <w:next w:val="Normal"/>
    <w:link w:val="Balk9Char"/>
    <w:qFormat/>
    <w:rsid w:val="009313B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de-DE"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13BF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character" w:customStyle="1" w:styleId="Balk2Char">
    <w:name w:val="Başlık 2 Char"/>
    <w:basedOn w:val="VarsaylanParagrafYazTipi"/>
    <w:link w:val="Balk2"/>
    <w:rsid w:val="009313BF"/>
    <w:rPr>
      <w:rFonts w:ascii="Arial" w:eastAsia="Times New Roman" w:hAnsi="Arial" w:cs="Times New Roman"/>
      <w:b/>
      <w:i/>
      <w:sz w:val="24"/>
      <w:szCs w:val="20"/>
      <w:lang w:val="de-DE" w:eastAsia="de-DE"/>
    </w:rPr>
  </w:style>
  <w:style w:type="character" w:customStyle="1" w:styleId="Balk3Char">
    <w:name w:val="Başlık 3 Char"/>
    <w:basedOn w:val="VarsaylanParagrafYazTipi"/>
    <w:link w:val="Balk3"/>
    <w:rsid w:val="009313BF"/>
    <w:rPr>
      <w:rFonts w:ascii="Arial" w:eastAsia="Times New Roman" w:hAnsi="Arial" w:cs="Arial"/>
      <w:b/>
      <w:bCs/>
      <w:sz w:val="28"/>
      <w:szCs w:val="28"/>
      <w:lang w:val="de-DE" w:eastAsia="de-DE"/>
    </w:rPr>
  </w:style>
  <w:style w:type="character" w:customStyle="1" w:styleId="Balk4Char">
    <w:name w:val="Başlık 4 Char"/>
    <w:basedOn w:val="VarsaylanParagrafYazTipi"/>
    <w:link w:val="Balk4"/>
    <w:rsid w:val="009313BF"/>
    <w:rPr>
      <w:rFonts w:ascii="Arial" w:eastAsia="Times New Roman" w:hAnsi="Arial" w:cs="Arial"/>
      <w:b/>
      <w:bCs/>
      <w:spacing w:val="-2"/>
      <w:sz w:val="20"/>
      <w:szCs w:val="20"/>
      <w:lang w:val="de-DE" w:eastAsia="de-DE"/>
    </w:rPr>
  </w:style>
  <w:style w:type="character" w:customStyle="1" w:styleId="Balk5Char">
    <w:name w:val="Başlık 5 Char"/>
    <w:basedOn w:val="VarsaylanParagrafYazTipi"/>
    <w:link w:val="Balk5"/>
    <w:rsid w:val="009313BF"/>
    <w:rPr>
      <w:rFonts w:ascii="Arial" w:eastAsia="Times New Roman" w:hAnsi="Arial" w:cs="Times New Roman"/>
      <w:b/>
      <w:bCs/>
      <w:i/>
      <w:iCs/>
      <w:sz w:val="26"/>
      <w:szCs w:val="26"/>
      <w:lang w:val="de-DE" w:eastAsia="de-DE"/>
    </w:rPr>
  </w:style>
  <w:style w:type="character" w:customStyle="1" w:styleId="Balk6Char">
    <w:name w:val="Başlık 6 Char"/>
    <w:basedOn w:val="VarsaylanParagrafYazTipi"/>
    <w:link w:val="Balk6"/>
    <w:rsid w:val="009313BF"/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Balk7Char">
    <w:name w:val="Başlık 7 Char"/>
    <w:basedOn w:val="VarsaylanParagrafYazTipi"/>
    <w:link w:val="Balk7"/>
    <w:rsid w:val="009313B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alk8Char">
    <w:name w:val="Başlık 8 Char"/>
    <w:basedOn w:val="VarsaylanParagrafYazTipi"/>
    <w:link w:val="Balk8"/>
    <w:rsid w:val="009313BF"/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character" w:customStyle="1" w:styleId="Balk9Char">
    <w:name w:val="Başlık 9 Char"/>
    <w:basedOn w:val="VarsaylanParagrafYazTipi"/>
    <w:link w:val="Balk9"/>
    <w:rsid w:val="009313BF"/>
    <w:rPr>
      <w:rFonts w:ascii="Arial" w:eastAsia="Times New Roman" w:hAnsi="Arial" w:cs="Arial"/>
      <w:lang w:val="de-DE" w:eastAsia="de-DE"/>
    </w:rPr>
  </w:style>
  <w:style w:type="paragraph" w:styleId="GvdeMetni">
    <w:name w:val="Body Text"/>
    <w:basedOn w:val="Normal"/>
    <w:link w:val="GvdeMetniChar"/>
    <w:rsid w:val="009313BF"/>
    <w:pPr>
      <w:spacing w:before="60" w:after="0" w:line="240" w:lineRule="auto"/>
      <w:ind w:right="-108"/>
    </w:pPr>
    <w:rPr>
      <w:rFonts w:ascii="Times New Roman" w:eastAsia="Times New Roman" w:hAnsi="Times New Roman"/>
      <w:sz w:val="18"/>
      <w:szCs w:val="20"/>
      <w:lang w:val="en-AU"/>
    </w:rPr>
  </w:style>
  <w:style w:type="character" w:customStyle="1" w:styleId="GvdeMetniChar">
    <w:name w:val="Gövde Metni Char"/>
    <w:basedOn w:val="VarsaylanParagrafYazTipi"/>
    <w:link w:val="GvdeMetni"/>
    <w:rsid w:val="009313BF"/>
    <w:rPr>
      <w:rFonts w:ascii="Times New Roman" w:eastAsia="Times New Roman" w:hAnsi="Times New Roman" w:cs="Times New Roman"/>
      <w:sz w:val="18"/>
      <w:szCs w:val="20"/>
      <w:lang w:val="en-AU"/>
    </w:rPr>
  </w:style>
  <w:style w:type="paragraph" w:styleId="stbilgi">
    <w:name w:val="header"/>
    <w:basedOn w:val="Normal"/>
    <w:link w:val="stbilgiChar"/>
    <w:uiPriority w:val="99"/>
    <w:unhideWhenUsed/>
    <w:rsid w:val="0093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313B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93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313BF"/>
    <w:rPr>
      <w:rFonts w:ascii="Calibri" w:eastAsia="Calibri" w:hAnsi="Calibri" w:cs="Times New Roman"/>
    </w:rPr>
  </w:style>
  <w:style w:type="paragraph" w:customStyle="1" w:styleId="Text1zumHP">
    <w:name w:val="Text 1 zum HP"/>
    <w:rsid w:val="009313BF"/>
    <w:pPr>
      <w:spacing w:after="408" w:line="360" w:lineRule="atLeast"/>
      <w:jc w:val="both"/>
    </w:pPr>
    <w:rPr>
      <w:rFonts w:ascii="CG Times (W1)" w:eastAsia="Times New Roman" w:hAnsi="CG Times (W1)" w:cs="Times New Roman"/>
      <w:szCs w:val="20"/>
      <w:lang w:val="de-DE" w:eastAsia="de-DE"/>
    </w:rPr>
  </w:style>
  <w:style w:type="paragraph" w:customStyle="1" w:styleId="AbstandText2zuP2">
    <w:name w:val="Abstand Text 2 zu P 2"/>
    <w:basedOn w:val="Normal"/>
    <w:rsid w:val="009313BF"/>
    <w:pPr>
      <w:spacing w:after="140" w:line="360" w:lineRule="atLeast"/>
      <w:jc w:val="both"/>
    </w:pPr>
    <w:rPr>
      <w:rFonts w:ascii="Arial" w:eastAsia="Times New Roman" w:hAnsi="Arial"/>
      <w:szCs w:val="20"/>
      <w:lang w:val="de-DE" w:eastAsia="de-DE"/>
    </w:rPr>
  </w:style>
  <w:style w:type="paragraph" w:customStyle="1" w:styleId="1">
    <w:name w:val="Ü 1"/>
    <w:basedOn w:val="Normal"/>
    <w:rsid w:val="009313B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Univers" w:eastAsia="Times New Roman" w:hAnsi="Univers"/>
      <w:b/>
      <w:sz w:val="32"/>
      <w:szCs w:val="20"/>
      <w:lang w:val="de-DE" w:eastAsia="de-DE"/>
    </w:rPr>
  </w:style>
  <w:style w:type="paragraph" w:styleId="T1">
    <w:name w:val="toc 1"/>
    <w:basedOn w:val="Normal"/>
    <w:next w:val="Normal"/>
    <w:uiPriority w:val="39"/>
    <w:rsid w:val="009313BF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Kpr">
    <w:name w:val="Hyperlink"/>
    <w:uiPriority w:val="99"/>
    <w:rsid w:val="009313BF"/>
    <w:rPr>
      <w:color w:val="0000FF"/>
      <w:u w:val="single"/>
    </w:rPr>
  </w:style>
  <w:style w:type="paragraph" w:customStyle="1" w:styleId="Text2zumHP">
    <w:name w:val="Text 2 zum HP"/>
    <w:rsid w:val="009313BF"/>
    <w:pPr>
      <w:suppressAutoHyphens/>
      <w:spacing w:after="0" w:line="360" w:lineRule="atLeast"/>
      <w:jc w:val="both"/>
    </w:pPr>
    <w:rPr>
      <w:rFonts w:ascii="Arial" w:eastAsia="Arial" w:hAnsi="Arial" w:cs="Times New Roman"/>
      <w:szCs w:val="20"/>
      <w:lang w:val="de-DE" w:eastAsia="ar-SA"/>
    </w:rPr>
  </w:style>
  <w:style w:type="table" w:styleId="TabloKlavuzu">
    <w:name w:val="Table Grid"/>
    <w:basedOn w:val="NormalTablo"/>
    <w:uiPriority w:val="59"/>
    <w:rsid w:val="009313BF"/>
    <w:pPr>
      <w:spacing w:after="0" w:line="240" w:lineRule="auto"/>
      <w:ind w:left="357" w:hanging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17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5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6F9E"/>
    <w:rPr>
      <w:rFonts w:ascii="Tahoma" w:eastAsia="Calibri" w:hAnsi="Tahoma" w:cs="Tahoma"/>
      <w:sz w:val="16"/>
      <w:szCs w:val="16"/>
    </w:rPr>
  </w:style>
  <w:style w:type="table" w:customStyle="1" w:styleId="TabloKlavuzu11">
    <w:name w:val="Tablo Kılavuzu11"/>
    <w:basedOn w:val="NormalTablo"/>
    <w:next w:val="TabloKlavuzu"/>
    <w:uiPriority w:val="59"/>
    <w:rsid w:val="008F6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aParagraf">
    <w:name w:val="Ana Paragraf"/>
    <w:basedOn w:val="DzMetin"/>
    <w:link w:val="AnaParagrafChar"/>
    <w:qFormat/>
    <w:rsid w:val="008F691A"/>
    <w:pPr>
      <w:suppressAutoHyphens/>
      <w:spacing w:before="60" w:after="60"/>
      <w:ind w:left="2" w:hangingChars="1" w:hanging="2"/>
      <w:jc w:val="both"/>
      <w:textDirection w:val="btLr"/>
      <w:textAlignment w:val="top"/>
    </w:pPr>
    <w:rPr>
      <w:rFonts w:ascii="Arial" w:eastAsia="CG Times" w:hAnsi="Arial" w:cs="Arial"/>
      <w:lang w:val="en-AU" w:eastAsia="tr-TR"/>
    </w:rPr>
  </w:style>
  <w:style w:type="character" w:customStyle="1" w:styleId="AnaParagrafChar">
    <w:name w:val="Ana Paragraf Char"/>
    <w:basedOn w:val="DzMetinChar"/>
    <w:link w:val="AnaParagraf"/>
    <w:rsid w:val="008F691A"/>
    <w:rPr>
      <w:rFonts w:ascii="Arial" w:eastAsia="CG Times" w:hAnsi="Arial" w:cs="Arial"/>
      <w:sz w:val="21"/>
      <w:szCs w:val="21"/>
      <w:lang w:val="en-AU"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8F69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8F691A"/>
    <w:rPr>
      <w:rFonts w:ascii="Consolas" w:eastAsia="Calibri" w:hAnsi="Consolas" w:cs="Times New Roman"/>
      <w:sz w:val="21"/>
      <w:szCs w:val="21"/>
    </w:rPr>
  </w:style>
  <w:style w:type="paragraph" w:customStyle="1" w:styleId="2paragraf">
    <w:name w:val="2. paragraf"/>
    <w:basedOn w:val="AnaParagraf"/>
    <w:link w:val="2paragrafChar"/>
    <w:qFormat/>
    <w:rsid w:val="008F691A"/>
    <w:pPr>
      <w:keepNext/>
      <w:ind w:left="340" w:firstLineChars="0" w:firstLine="0"/>
      <w:contextualSpacing/>
      <w:textDirection w:val="lrTb"/>
    </w:pPr>
  </w:style>
  <w:style w:type="character" w:customStyle="1" w:styleId="2paragrafChar">
    <w:name w:val="2. paragraf Char"/>
    <w:basedOn w:val="AnaParagrafChar"/>
    <w:link w:val="2paragraf"/>
    <w:rsid w:val="008F691A"/>
    <w:rPr>
      <w:rFonts w:ascii="Arial" w:eastAsia="CG Times" w:hAnsi="Arial" w:cs="Arial"/>
      <w:sz w:val="21"/>
      <w:szCs w:val="21"/>
      <w:lang w:val="en-AU"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2D0C67"/>
    <w:pPr>
      <w:spacing w:before="120"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2D0C67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2D0C67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2D0C67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2D0C67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2D0C67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2D0C67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2D0C67"/>
    <w:pPr>
      <w:spacing w:after="0"/>
      <w:ind w:left="1760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zgokce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6A5A-7EF2-4176-9CE1-D994C4A9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rasimee</dc:creator>
  <cp:keywords/>
  <dc:description/>
  <cp:lastModifiedBy>lenovo</cp:lastModifiedBy>
  <cp:revision>24</cp:revision>
  <cp:lastPrinted>2025-07-14T13:13:00Z</cp:lastPrinted>
  <dcterms:created xsi:type="dcterms:W3CDTF">2020-01-14T08:59:00Z</dcterms:created>
  <dcterms:modified xsi:type="dcterms:W3CDTF">2025-07-14T13:15:00Z</dcterms:modified>
</cp:coreProperties>
</file>